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04" w:rsidRPr="00055A61" w:rsidRDefault="00335404" w:rsidP="00335404">
      <w:pPr>
        <w:pStyle w:val="1"/>
        <w:spacing w:before="0" w:after="0"/>
        <w:rPr>
          <w:szCs w:val="28"/>
        </w:rPr>
      </w:pPr>
      <w:r w:rsidRPr="00055A61">
        <w:rPr>
          <w:szCs w:val="28"/>
        </w:rPr>
        <w:t>ФОРМА</w:t>
      </w:r>
    </w:p>
    <w:p w:rsidR="00335404" w:rsidRPr="00055A61" w:rsidRDefault="00B350E3" w:rsidP="00335404">
      <w:pPr>
        <w:jc w:val="center"/>
        <w:rPr>
          <w:b/>
          <w:szCs w:val="28"/>
        </w:rPr>
      </w:pPr>
      <w:r>
        <w:rPr>
          <w:b/>
          <w:szCs w:val="28"/>
        </w:rPr>
        <w:t>уведомления</w:t>
      </w:r>
    </w:p>
    <w:p w:rsidR="00335404" w:rsidRDefault="00335404" w:rsidP="00335404">
      <w:pPr>
        <w:jc w:val="center"/>
        <w:rPr>
          <w:b/>
          <w:szCs w:val="28"/>
        </w:rPr>
      </w:pPr>
      <w:r w:rsidRPr="00055A61">
        <w:rPr>
          <w:b/>
          <w:szCs w:val="28"/>
        </w:rPr>
        <w:t xml:space="preserve">о проведении </w:t>
      </w:r>
      <w:r w:rsidR="00B350E3">
        <w:rPr>
          <w:b/>
          <w:szCs w:val="28"/>
        </w:rPr>
        <w:t>публичных консультаций</w:t>
      </w:r>
    </w:p>
    <w:p w:rsidR="00935187" w:rsidRDefault="00935187" w:rsidP="00335404">
      <w:pPr>
        <w:jc w:val="center"/>
        <w:rPr>
          <w:b/>
          <w:szCs w:val="28"/>
        </w:rPr>
      </w:pPr>
    </w:p>
    <w:tbl>
      <w:tblPr>
        <w:tblStyle w:val="ae"/>
        <w:tblW w:w="10332" w:type="dxa"/>
        <w:tblLayout w:type="fixed"/>
        <w:tblLook w:val="04A0" w:firstRow="1" w:lastRow="0" w:firstColumn="1" w:lastColumn="0" w:noHBand="0" w:noVBand="1"/>
      </w:tblPr>
      <w:tblGrid>
        <w:gridCol w:w="675"/>
        <w:gridCol w:w="1859"/>
        <w:gridCol w:w="551"/>
        <w:gridCol w:w="425"/>
        <w:gridCol w:w="1134"/>
        <w:gridCol w:w="849"/>
        <w:gridCol w:w="285"/>
        <w:gridCol w:w="1560"/>
        <w:gridCol w:w="23"/>
        <w:gridCol w:w="525"/>
        <w:gridCol w:w="1011"/>
        <w:gridCol w:w="1417"/>
        <w:gridCol w:w="18"/>
      </w:tblGrid>
      <w:tr w:rsidR="000C14AB" w:rsidTr="00716A78">
        <w:trPr>
          <w:gridAfter w:val="1"/>
          <w:wAfter w:w="18" w:type="dxa"/>
        </w:trPr>
        <w:tc>
          <w:tcPr>
            <w:tcW w:w="675" w:type="dxa"/>
          </w:tcPr>
          <w:p w:rsidR="000C14AB" w:rsidRPr="00935187" w:rsidRDefault="000C14AB" w:rsidP="000C14AB">
            <w:pPr>
              <w:pStyle w:val="a8"/>
              <w:numPr>
                <w:ilvl w:val="0"/>
                <w:numId w:val="27"/>
              </w:numPr>
              <w:ind w:left="357" w:hanging="357"/>
              <w:jc w:val="center"/>
              <w:rPr>
                <w:b/>
                <w:szCs w:val="28"/>
              </w:rPr>
            </w:pPr>
          </w:p>
        </w:tc>
        <w:tc>
          <w:tcPr>
            <w:tcW w:w="9639" w:type="dxa"/>
            <w:gridSpan w:val="11"/>
          </w:tcPr>
          <w:p w:rsidR="000C14AB" w:rsidRPr="000C14AB" w:rsidRDefault="000C14AB" w:rsidP="000C14AB">
            <w:pPr>
              <w:ind w:left="360"/>
              <w:jc w:val="center"/>
              <w:rPr>
                <w:b/>
                <w:szCs w:val="28"/>
              </w:rPr>
            </w:pPr>
            <w:r w:rsidRPr="000C14AB">
              <w:rPr>
                <w:b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C262E" w:rsidTr="00716A78">
        <w:trPr>
          <w:gridAfter w:val="1"/>
          <w:wAfter w:w="18" w:type="dxa"/>
        </w:trPr>
        <w:tc>
          <w:tcPr>
            <w:tcW w:w="10314" w:type="dxa"/>
            <w:gridSpan w:val="12"/>
          </w:tcPr>
          <w:p w:rsidR="00020F23" w:rsidRDefault="00EC262E" w:rsidP="00935187">
            <w:pPr>
              <w:pStyle w:val="af2"/>
            </w:pPr>
            <w:r w:rsidRPr="00055A61">
              <w:t>Вид и наименование проекта акта:</w:t>
            </w:r>
            <w:r w:rsidR="00020F23">
              <w:t xml:space="preserve"> </w:t>
            </w:r>
          </w:p>
          <w:p w:rsidR="00EC262E" w:rsidRPr="000330C3" w:rsidRDefault="00020F23" w:rsidP="000330C3">
            <w:pPr>
              <w:pStyle w:val="af2"/>
              <w:ind w:left="0" w:firstLine="0"/>
            </w:pPr>
            <w:r>
              <w:t xml:space="preserve">проект постановления </w:t>
            </w:r>
            <w:r w:rsidR="000330C3">
              <w:t xml:space="preserve">Правительства </w:t>
            </w:r>
            <w:r>
              <w:t>Свердловской области «</w:t>
            </w:r>
            <w:r w:rsidRPr="00020F23">
              <w:t xml:space="preserve">О внесении изменений в постановление Правительства Свердловской области от 06.04.2011 </w:t>
            </w:r>
            <w:r w:rsidR="00716A78">
              <w:t xml:space="preserve">    </w:t>
            </w:r>
            <w:r w:rsidRPr="00020F23">
              <w:t>№ 362-ПП «О порядке выдачи, замены и хранения удостоверения многодетной семьи Свердловской области и предоставлении отдельных мер социальной поддержки многодетным семьям в Свердловской области</w:t>
            </w:r>
            <w:r w:rsidR="000330C3">
              <w:t>»</w:t>
            </w:r>
          </w:p>
          <w:p w:rsidR="00EC262E" w:rsidRPr="00422F95" w:rsidRDefault="00EC262E" w:rsidP="000330C3">
            <w:pPr>
              <w:jc w:val="center"/>
            </w:pPr>
            <w:r>
              <w:t>Планируемый срок вступления в силу</w:t>
            </w:r>
            <w:r w:rsidRPr="00055A61">
              <w:t>:</w:t>
            </w:r>
            <w:r w:rsidR="00020F23">
              <w:t xml:space="preserve"> со дня официального опубликования</w:t>
            </w:r>
          </w:p>
        </w:tc>
      </w:tr>
      <w:tr w:rsidR="00143334" w:rsidTr="00716A78">
        <w:trPr>
          <w:gridAfter w:val="1"/>
          <w:wAfter w:w="18" w:type="dxa"/>
        </w:trPr>
        <w:tc>
          <w:tcPr>
            <w:tcW w:w="675" w:type="dxa"/>
          </w:tcPr>
          <w:p w:rsidR="00143334" w:rsidRPr="00143334" w:rsidRDefault="00143334" w:rsidP="00935187">
            <w:pPr>
              <w:pStyle w:val="af2"/>
              <w:rPr>
                <w:b/>
              </w:rPr>
            </w:pPr>
            <w:r w:rsidRPr="00143334">
              <w:rPr>
                <w:b/>
              </w:rPr>
              <w:t>2.</w:t>
            </w:r>
          </w:p>
        </w:tc>
        <w:tc>
          <w:tcPr>
            <w:tcW w:w="9639" w:type="dxa"/>
            <w:gridSpan w:val="11"/>
          </w:tcPr>
          <w:p w:rsidR="00143334" w:rsidRPr="00055A61" w:rsidRDefault="00143334" w:rsidP="00143334">
            <w:pPr>
              <w:pStyle w:val="af2"/>
              <w:jc w:val="center"/>
            </w:pPr>
            <w:r w:rsidRPr="00935187">
              <w:rPr>
                <w:b/>
              </w:rPr>
              <w:t>Сведения о разработчике проекта акта</w:t>
            </w:r>
          </w:p>
        </w:tc>
      </w:tr>
      <w:tr w:rsidR="00EC262E" w:rsidTr="00716A78">
        <w:trPr>
          <w:gridAfter w:val="1"/>
          <w:wAfter w:w="18" w:type="dxa"/>
        </w:trPr>
        <w:tc>
          <w:tcPr>
            <w:tcW w:w="10314" w:type="dxa"/>
            <w:gridSpan w:val="12"/>
          </w:tcPr>
          <w:p w:rsidR="000330C3" w:rsidRDefault="00EC262E" w:rsidP="00020F23">
            <w:pPr>
              <w:rPr>
                <w:szCs w:val="28"/>
              </w:rPr>
            </w:pPr>
            <w:r>
              <w:rPr>
                <w:szCs w:val="28"/>
              </w:rPr>
              <w:t>Субъект законодательной инициативы, государственный орган</w:t>
            </w:r>
            <w:r w:rsidRPr="00B350E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власти </w:t>
            </w:r>
            <w:r w:rsidRPr="00B350E3">
              <w:rPr>
                <w:szCs w:val="28"/>
              </w:rPr>
              <w:t>Свердловской области</w:t>
            </w:r>
            <w:r>
              <w:rPr>
                <w:szCs w:val="28"/>
              </w:rPr>
              <w:t>, разработавший проект акта</w:t>
            </w:r>
            <w:r w:rsidRPr="00B350E3">
              <w:rPr>
                <w:szCs w:val="28"/>
              </w:rPr>
              <w:t xml:space="preserve"> (далее – разработчик):</w:t>
            </w:r>
            <w:r w:rsidR="00020F23">
              <w:rPr>
                <w:szCs w:val="28"/>
              </w:rPr>
              <w:t xml:space="preserve"> </w:t>
            </w:r>
          </w:p>
          <w:p w:rsidR="00EC262E" w:rsidRPr="00B350E3" w:rsidRDefault="00020F23" w:rsidP="00020F23">
            <w:pPr>
              <w:rPr>
                <w:szCs w:val="28"/>
              </w:rPr>
            </w:pPr>
            <w:r>
              <w:rPr>
                <w:szCs w:val="28"/>
              </w:rPr>
              <w:t>Министерство социальной политики Свердловской области</w:t>
            </w:r>
          </w:p>
          <w:p w:rsidR="000330C3" w:rsidRDefault="000330C3" w:rsidP="00142467">
            <w:pPr>
              <w:rPr>
                <w:szCs w:val="28"/>
              </w:rPr>
            </w:pPr>
          </w:p>
          <w:p w:rsidR="00EC262E" w:rsidRPr="000330C3" w:rsidRDefault="00EC262E" w:rsidP="000330C3">
            <w:pPr>
              <w:rPr>
                <w:szCs w:val="28"/>
              </w:rPr>
            </w:pPr>
            <w:r w:rsidRPr="00B350E3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</w:t>
            </w:r>
            <w:r w:rsidR="000330C3">
              <w:rPr>
                <w:szCs w:val="28"/>
              </w:rPr>
              <w:t xml:space="preserve"> </w:t>
            </w:r>
            <w:r w:rsidR="00020F23">
              <w:rPr>
                <w:szCs w:val="28"/>
              </w:rPr>
              <w:t>Министерство транспорта и связи Свердловской области</w:t>
            </w:r>
          </w:p>
        </w:tc>
      </w:tr>
      <w:tr w:rsidR="000C14AB" w:rsidTr="00716A78">
        <w:trPr>
          <w:gridAfter w:val="1"/>
          <w:wAfter w:w="18" w:type="dxa"/>
        </w:trPr>
        <w:tc>
          <w:tcPr>
            <w:tcW w:w="675" w:type="dxa"/>
          </w:tcPr>
          <w:p w:rsidR="000C14AB" w:rsidRPr="00B350E3" w:rsidRDefault="00142467" w:rsidP="00935187">
            <w:pPr>
              <w:rPr>
                <w:szCs w:val="28"/>
              </w:rPr>
            </w:pPr>
            <w:r w:rsidRPr="008038D4">
              <w:rPr>
                <w:b/>
                <w:szCs w:val="28"/>
              </w:rPr>
              <w:t>3.</w:t>
            </w:r>
          </w:p>
        </w:tc>
        <w:tc>
          <w:tcPr>
            <w:tcW w:w="9639" w:type="dxa"/>
            <w:gridSpan w:val="11"/>
          </w:tcPr>
          <w:p w:rsidR="000C14AB" w:rsidRPr="00143334" w:rsidRDefault="00143334" w:rsidP="00664A2B">
            <w:pPr>
              <w:jc w:val="center"/>
              <w:rPr>
                <w:szCs w:val="28"/>
              </w:rPr>
            </w:pPr>
            <w:r w:rsidRPr="008038D4">
              <w:rPr>
                <w:b/>
                <w:szCs w:val="28"/>
              </w:rPr>
              <w:t>Способ направления участниками публичных консультаций св</w:t>
            </w:r>
            <w:r w:rsidR="00664A2B">
              <w:rPr>
                <w:b/>
                <w:szCs w:val="28"/>
              </w:rPr>
              <w:t>о</w:t>
            </w:r>
            <w:r w:rsidRPr="008038D4">
              <w:rPr>
                <w:b/>
                <w:szCs w:val="28"/>
              </w:rPr>
              <w:t>их мнений</w:t>
            </w:r>
            <w:r w:rsidRPr="00B350E3">
              <w:rPr>
                <w:szCs w:val="28"/>
              </w:rPr>
              <w:t>:</w:t>
            </w:r>
          </w:p>
        </w:tc>
      </w:tr>
      <w:tr w:rsidR="00EC262E" w:rsidTr="00716A78">
        <w:trPr>
          <w:gridAfter w:val="1"/>
          <w:wAfter w:w="18" w:type="dxa"/>
        </w:trPr>
        <w:tc>
          <w:tcPr>
            <w:tcW w:w="10314" w:type="dxa"/>
            <w:gridSpan w:val="12"/>
          </w:tcPr>
          <w:p w:rsidR="00EC262E" w:rsidRPr="008038D4" w:rsidRDefault="005436E7" w:rsidP="003354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___________________________________________________________________</w:t>
            </w:r>
          </w:p>
          <w:p w:rsidR="00EC262E" w:rsidRPr="00B350E3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B350E3">
              <w:rPr>
                <w:szCs w:val="28"/>
              </w:rPr>
              <w:t xml:space="preserve">Ф.И.О. исполнителя </w:t>
            </w:r>
            <w:r>
              <w:rPr>
                <w:szCs w:val="28"/>
              </w:rPr>
              <w:t>профильного органа</w:t>
            </w:r>
            <w:r w:rsidRPr="00B350E3">
              <w:rPr>
                <w:szCs w:val="28"/>
              </w:rPr>
              <w:t xml:space="preserve">: </w:t>
            </w:r>
            <w:r w:rsidR="00020F23">
              <w:rPr>
                <w:szCs w:val="28"/>
              </w:rPr>
              <w:t>Филиппова Ирина Александровна</w:t>
            </w:r>
          </w:p>
          <w:p w:rsidR="000330C3" w:rsidRPr="00B350E3" w:rsidRDefault="00EC262E" w:rsidP="000330C3">
            <w:pPr>
              <w:rPr>
                <w:szCs w:val="28"/>
              </w:rPr>
            </w:pPr>
            <w:r w:rsidRPr="00B350E3">
              <w:rPr>
                <w:szCs w:val="28"/>
              </w:rPr>
              <w:t xml:space="preserve">Должность: </w:t>
            </w:r>
            <w:r w:rsidR="00020F23">
              <w:rPr>
                <w:szCs w:val="28"/>
              </w:rPr>
              <w:t>ведущий специалист отдела семейной политики и социального обслуживания семьи и детей</w:t>
            </w:r>
            <w:r w:rsidR="000330C3">
              <w:rPr>
                <w:szCs w:val="28"/>
              </w:rPr>
              <w:t xml:space="preserve"> Министерства социальной политики Свердловской области</w:t>
            </w:r>
          </w:p>
          <w:p w:rsidR="00EC262E" w:rsidRPr="00B350E3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B350E3">
              <w:rPr>
                <w:szCs w:val="28"/>
              </w:rPr>
              <w:t xml:space="preserve">Тел: </w:t>
            </w:r>
            <w:r w:rsidR="00020F23">
              <w:rPr>
                <w:szCs w:val="28"/>
              </w:rPr>
              <w:t>312-00-08 (доб.157)</w:t>
            </w:r>
          </w:p>
          <w:p w:rsidR="000330C3" w:rsidRPr="001818D3" w:rsidRDefault="00EC262E" w:rsidP="000330C3">
            <w:pPr>
              <w:rPr>
                <w:szCs w:val="28"/>
              </w:rPr>
            </w:pPr>
            <w:r w:rsidRPr="00B350E3">
              <w:rPr>
                <w:szCs w:val="28"/>
              </w:rPr>
              <w:t xml:space="preserve">Адрес электронной почты: </w:t>
            </w:r>
            <w:hyperlink r:id="rId9" w:history="1">
              <w:r w:rsidR="000330C3" w:rsidRPr="0057406B">
                <w:rPr>
                  <w:rStyle w:val="af5"/>
                  <w:szCs w:val="28"/>
                  <w:lang w:val="en-US"/>
                </w:rPr>
                <w:t>i</w:t>
              </w:r>
              <w:r w:rsidR="000330C3" w:rsidRPr="0057406B">
                <w:rPr>
                  <w:rStyle w:val="af5"/>
                  <w:szCs w:val="28"/>
                </w:rPr>
                <w:t>.</w:t>
              </w:r>
              <w:r w:rsidR="000330C3" w:rsidRPr="0057406B">
                <w:rPr>
                  <w:rStyle w:val="af5"/>
                  <w:szCs w:val="28"/>
                  <w:lang w:val="en-US"/>
                </w:rPr>
                <w:t>filippova</w:t>
              </w:r>
              <w:r w:rsidR="000330C3" w:rsidRPr="0057406B">
                <w:rPr>
                  <w:rStyle w:val="af5"/>
                  <w:szCs w:val="28"/>
                </w:rPr>
                <w:t>@</w:t>
              </w:r>
              <w:r w:rsidR="000330C3" w:rsidRPr="0057406B">
                <w:rPr>
                  <w:rStyle w:val="af5"/>
                  <w:szCs w:val="28"/>
                  <w:lang w:val="en-US"/>
                </w:rPr>
                <w:t>egov</w:t>
              </w:r>
              <w:r w:rsidR="000330C3" w:rsidRPr="0057406B">
                <w:rPr>
                  <w:rStyle w:val="af5"/>
                  <w:szCs w:val="28"/>
                </w:rPr>
                <w:t>.</w:t>
              </w:r>
              <w:proofErr w:type="spellStart"/>
              <w:r w:rsidR="000330C3" w:rsidRPr="0057406B">
                <w:rPr>
                  <w:rStyle w:val="af5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0C14AB" w:rsidTr="00716A78">
        <w:trPr>
          <w:gridAfter w:val="1"/>
          <w:wAfter w:w="18" w:type="dxa"/>
        </w:trPr>
        <w:tc>
          <w:tcPr>
            <w:tcW w:w="675" w:type="dxa"/>
          </w:tcPr>
          <w:p w:rsidR="000C14AB" w:rsidRDefault="000C14AB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39" w:type="dxa"/>
            <w:gridSpan w:val="11"/>
          </w:tcPr>
          <w:p w:rsidR="000C14AB" w:rsidRPr="0036136C" w:rsidRDefault="000C14AB" w:rsidP="00664A2B">
            <w:pPr>
              <w:ind w:left="360"/>
              <w:jc w:val="center"/>
              <w:rPr>
                <w:szCs w:val="28"/>
              </w:rPr>
            </w:pPr>
            <w:r w:rsidRPr="008038D4">
              <w:rPr>
                <w:b/>
                <w:szCs w:val="28"/>
              </w:rPr>
              <w:t>Срок проведения публичных консультаций:</w:t>
            </w:r>
          </w:p>
        </w:tc>
      </w:tr>
      <w:tr w:rsidR="00EC262E" w:rsidTr="00716A78">
        <w:trPr>
          <w:gridAfter w:val="1"/>
          <w:wAfter w:w="18" w:type="dxa"/>
        </w:trPr>
        <w:tc>
          <w:tcPr>
            <w:tcW w:w="10314" w:type="dxa"/>
            <w:gridSpan w:val="12"/>
          </w:tcPr>
          <w:p w:rsidR="00EC262E" w:rsidRPr="00422F95" w:rsidRDefault="00EC262E" w:rsidP="00EC262E">
            <w:pPr>
              <w:rPr>
                <w:szCs w:val="28"/>
              </w:rPr>
            </w:pPr>
            <w:r w:rsidRPr="0036136C">
              <w:rPr>
                <w:szCs w:val="28"/>
              </w:rPr>
              <w:t>Количество календарных дней:</w:t>
            </w:r>
            <w:r w:rsidR="00020F23">
              <w:rPr>
                <w:szCs w:val="28"/>
              </w:rPr>
              <w:t xml:space="preserve"> десять</w:t>
            </w:r>
            <w:r w:rsidR="000330C3">
              <w:rPr>
                <w:szCs w:val="28"/>
              </w:rPr>
              <w:t xml:space="preserve"> календарных дней</w:t>
            </w:r>
          </w:p>
        </w:tc>
      </w:tr>
      <w:tr w:rsidR="00143334" w:rsidTr="00716A78">
        <w:trPr>
          <w:gridAfter w:val="1"/>
          <w:wAfter w:w="18" w:type="dxa"/>
        </w:trPr>
        <w:tc>
          <w:tcPr>
            <w:tcW w:w="675" w:type="dxa"/>
          </w:tcPr>
          <w:p w:rsidR="00143334" w:rsidRDefault="00143334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639" w:type="dxa"/>
            <w:gridSpan w:val="11"/>
          </w:tcPr>
          <w:p w:rsidR="00143334" w:rsidRPr="0036136C" w:rsidRDefault="00143334" w:rsidP="00664A2B">
            <w:pPr>
              <w:pStyle w:val="a8"/>
              <w:rPr>
                <w:szCs w:val="28"/>
              </w:rPr>
            </w:pPr>
            <w:r w:rsidRPr="008038D4">
              <w:rPr>
                <w:b/>
                <w:szCs w:val="28"/>
              </w:rPr>
              <w:t>Степень регулирующего воздействия проекта акта</w:t>
            </w:r>
          </w:p>
        </w:tc>
      </w:tr>
      <w:tr w:rsidR="00D90E93" w:rsidTr="00716A78">
        <w:trPr>
          <w:gridAfter w:val="1"/>
          <w:wAfter w:w="18" w:type="dxa"/>
        </w:trPr>
        <w:tc>
          <w:tcPr>
            <w:tcW w:w="10314" w:type="dxa"/>
            <w:gridSpan w:val="12"/>
          </w:tcPr>
          <w:p w:rsidR="00D90E93" w:rsidRDefault="00D90E93" w:rsidP="00566853">
            <w:pPr>
              <w:jc w:val="both"/>
            </w:pPr>
            <w:r w:rsidRPr="00055A61">
              <w:t>Степень регулирующего воздействия проекта акта</w:t>
            </w:r>
            <w:r>
              <w:t xml:space="preserve"> (высокая/средняя/</w:t>
            </w:r>
            <w:r w:rsidRPr="00566853">
              <w:t>низкая</w:t>
            </w:r>
            <w:r>
              <w:t>):</w:t>
            </w:r>
            <w:r w:rsidR="00566853">
              <w:t xml:space="preserve"> низкая.</w:t>
            </w:r>
          </w:p>
          <w:p w:rsidR="00566853" w:rsidRPr="00566853" w:rsidRDefault="00D90E93" w:rsidP="00566853">
            <w:pPr>
              <w:pStyle w:val="af2"/>
              <w:ind w:left="0" w:right="140" w:firstLine="0"/>
            </w:pPr>
            <w:proofErr w:type="gramStart"/>
            <w:r w:rsidRPr="00055A61">
              <w:t xml:space="preserve">Обоснование отнесения проекта акта к определенной степени регулирующего воздействия: </w:t>
            </w:r>
            <w:r w:rsidR="00566853">
              <w:t>проект постановления не содержит положения, устанавливающие либо изменяющие раннее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</w:t>
            </w:r>
            <w:proofErr w:type="gramEnd"/>
            <w:r w:rsidR="00566853">
              <w:t xml:space="preserve"> деятельности.</w:t>
            </w:r>
          </w:p>
        </w:tc>
      </w:tr>
      <w:tr w:rsidR="00143334" w:rsidTr="00716A78">
        <w:trPr>
          <w:gridAfter w:val="1"/>
          <w:wAfter w:w="18" w:type="dxa"/>
        </w:trPr>
        <w:tc>
          <w:tcPr>
            <w:tcW w:w="675" w:type="dxa"/>
          </w:tcPr>
          <w:p w:rsidR="00143334" w:rsidRPr="008038D4" w:rsidRDefault="00143334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639" w:type="dxa"/>
            <w:gridSpan w:val="11"/>
          </w:tcPr>
          <w:p w:rsidR="00143334" w:rsidRPr="00055A61" w:rsidRDefault="00143334" w:rsidP="00664A2B">
            <w:pPr>
              <w:pStyle w:val="af2"/>
              <w:ind w:left="360" w:right="140" w:firstLine="0"/>
              <w:jc w:val="center"/>
            </w:pPr>
            <w:r w:rsidRPr="003E7077">
              <w:rPr>
                <w:b/>
              </w:rPr>
              <w:t xml:space="preserve">Описание проблемы, на решение которой направлен предлагаемый </w:t>
            </w:r>
            <w:r w:rsidRPr="003E7077">
              <w:rPr>
                <w:b/>
              </w:rPr>
              <w:lastRenderedPageBreak/>
              <w:t>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D90E93" w:rsidTr="00716A78">
        <w:trPr>
          <w:gridAfter w:val="1"/>
          <w:wAfter w:w="18" w:type="dxa"/>
        </w:trPr>
        <w:tc>
          <w:tcPr>
            <w:tcW w:w="10314" w:type="dxa"/>
            <w:gridSpan w:val="12"/>
          </w:tcPr>
          <w:p w:rsidR="00D90E93" w:rsidRPr="00055A61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055A61">
              <w:lastRenderedPageBreak/>
              <w:t>Описание проблемы, на решение которой направлен предлагаемый способ регулирования</w:t>
            </w:r>
            <w:r>
              <w:t>, условий и факторов ее существования</w:t>
            </w:r>
            <w:r w:rsidRPr="00055A61">
              <w:t>:</w:t>
            </w:r>
          </w:p>
          <w:p w:rsidR="00422F95" w:rsidRDefault="007F666C" w:rsidP="00422F95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Необходимость актуализации механизма предоставления средств областного бюджета</w:t>
            </w:r>
            <w:r w:rsidR="00566853">
              <w:rPr>
                <w:szCs w:val="28"/>
              </w:rPr>
              <w:t xml:space="preserve">, предусмотренных </w:t>
            </w:r>
            <w:r w:rsidR="00566853" w:rsidRPr="00566853">
              <w:rPr>
                <w:szCs w:val="28"/>
              </w:rPr>
              <w:t>для выплат, связанных с обеспечением бесплатного проезда по территории Свердловской области на автомобильном транспорте общего пользования (кроме такси) междугородних маршрутов отдельных категорий граждан, в том числе учащихся общеобразовательных  организаций из многодетных семей Свердловской области</w:t>
            </w:r>
            <w:r w:rsidR="00422F95">
              <w:rPr>
                <w:szCs w:val="28"/>
              </w:rPr>
              <w:t>,</w:t>
            </w:r>
            <w:r>
              <w:rPr>
                <w:szCs w:val="28"/>
              </w:rPr>
              <w:t xml:space="preserve"> юридическим лицам и индивидуальным предпринимателям, осуществляющим перевозку учащихся </w:t>
            </w:r>
            <w:r w:rsidR="00422F95">
              <w:rPr>
                <w:szCs w:val="28"/>
              </w:rPr>
              <w:t>обще</w:t>
            </w:r>
            <w:r>
              <w:rPr>
                <w:szCs w:val="28"/>
              </w:rPr>
              <w:t xml:space="preserve">образовательных организаций из многодетных семей </w:t>
            </w:r>
            <w:r w:rsidR="000C518D">
              <w:rPr>
                <w:szCs w:val="28"/>
              </w:rPr>
              <w:t xml:space="preserve">Свердловской области </w:t>
            </w:r>
            <w:r>
              <w:rPr>
                <w:szCs w:val="28"/>
              </w:rPr>
              <w:t>на автомобильном транспорте</w:t>
            </w:r>
            <w:proofErr w:type="gramEnd"/>
            <w:r>
              <w:rPr>
                <w:szCs w:val="28"/>
              </w:rPr>
              <w:t xml:space="preserve"> общего пользования </w:t>
            </w:r>
            <w:r w:rsidR="000C518D">
              <w:rPr>
                <w:szCs w:val="28"/>
              </w:rPr>
              <w:t xml:space="preserve">(кроме такси) </w:t>
            </w:r>
            <w:r>
              <w:rPr>
                <w:szCs w:val="28"/>
              </w:rPr>
              <w:t>междугородных маршрутов</w:t>
            </w:r>
            <w:r w:rsidR="00422F95">
              <w:rPr>
                <w:szCs w:val="28"/>
              </w:rPr>
              <w:t>.</w:t>
            </w:r>
          </w:p>
          <w:p w:rsidR="00422F95" w:rsidRDefault="00422F95" w:rsidP="00422F95">
            <w:pPr>
              <w:jc w:val="both"/>
              <w:rPr>
                <w:szCs w:val="28"/>
              </w:rPr>
            </w:pPr>
          </w:p>
          <w:p w:rsidR="00D90E93" w:rsidRPr="00055A61" w:rsidRDefault="00D90E93" w:rsidP="00422F95">
            <w:pPr>
              <w:jc w:val="both"/>
            </w:pPr>
            <w:r w:rsidRPr="00055A61">
              <w:t>Негативные эффекты, возникающи</w:t>
            </w:r>
            <w:r>
              <w:t>е</w:t>
            </w:r>
            <w:r w:rsidRPr="00055A61">
              <w:t xml:space="preserve"> в связи </w:t>
            </w:r>
            <w:r>
              <w:t>с наличием проблемы</w:t>
            </w:r>
            <w:r w:rsidRPr="00055A61">
              <w:t>:</w:t>
            </w:r>
          </w:p>
          <w:p w:rsidR="00422F95" w:rsidRDefault="00422F95" w:rsidP="00422F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отсутствие</w:t>
            </w:r>
            <w:r w:rsidR="007F666C">
              <w:rPr>
                <w:szCs w:val="28"/>
              </w:rPr>
              <w:t xml:space="preserve"> возможност</w:t>
            </w:r>
            <w:r>
              <w:rPr>
                <w:szCs w:val="28"/>
              </w:rPr>
              <w:t>и у</w:t>
            </w:r>
            <w:r w:rsidR="007F666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юридических лиц и индивидуальных предпринимателей, осуществляющих перевозку учащихся общеобразовательных организаций из многодетных семей Свердловской области на автомобильном транспорте общего пользования (кроме такси) междугородных маршрутов, </w:t>
            </w:r>
            <w:r w:rsidR="007F666C">
              <w:rPr>
                <w:szCs w:val="28"/>
              </w:rPr>
              <w:t>получения субсидии за предоставленную меру социальной поддержки</w:t>
            </w:r>
            <w:r>
              <w:rPr>
                <w:szCs w:val="28"/>
              </w:rPr>
              <w:t>.</w:t>
            </w:r>
          </w:p>
          <w:p w:rsidR="00422F95" w:rsidRDefault="00422F95" w:rsidP="00422F95">
            <w:pPr>
              <w:jc w:val="both"/>
              <w:rPr>
                <w:szCs w:val="28"/>
              </w:rPr>
            </w:pPr>
          </w:p>
          <w:p w:rsidR="00D90E93" w:rsidRPr="00055A61" w:rsidRDefault="00D90E93" w:rsidP="00422F95">
            <w:pPr>
              <w:jc w:val="both"/>
            </w:pPr>
            <w:r w:rsidRPr="00055A61"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04FB2" w:rsidRDefault="00B45160" w:rsidP="00604FB2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Выявлено </w:t>
            </w:r>
            <w:r w:rsidR="000C518D">
              <w:rPr>
                <w:szCs w:val="28"/>
              </w:rPr>
              <w:t>несоответстви</w:t>
            </w:r>
            <w:r>
              <w:rPr>
                <w:szCs w:val="28"/>
              </w:rPr>
              <w:t>е</w:t>
            </w:r>
            <w:r w:rsidR="000C518D">
              <w:rPr>
                <w:szCs w:val="28"/>
              </w:rPr>
              <w:t xml:space="preserve"> действующего механизма предоставления </w:t>
            </w:r>
            <w:r>
              <w:rPr>
                <w:szCs w:val="28"/>
              </w:rPr>
              <w:t>средств областного бюджета</w:t>
            </w:r>
            <w:r w:rsidR="00422F95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422F95">
              <w:rPr>
                <w:szCs w:val="28"/>
              </w:rPr>
              <w:t xml:space="preserve">предусмотренных </w:t>
            </w:r>
            <w:r w:rsidR="00422F95" w:rsidRPr="00566853">
              <w:rPr>
                <w:szCs w:val="28"/>
              </w:rPr>
              <w:t>для выплат, связанных с обеспечением бесплатного проезда по территории Свердловской области на автомобильном транспорте общего пользования (кроме такси) междугородних маршрутов отдельных категорий граждан, в том числе учащихся общеобразовательных  организаций из многодетных семей Свердловской области</w:t>
            </w:r>
            <w:r w:rsidR="00422F95">
              <w:rPr>
                <w:szCs w:val="28"/>
              </w:rPr>
              <w:t>,</w:t>
            </w:r>
            <w:r w:rsidR="00604FB2">
              <w:rPr>
                <w:szCs w:val="28"/>
              </w:rPr>
              <w:t xml:space="preserve"> </w:t>
            </w:r>
            <w:r>
              <w:rPr>
                <w:szCs w:val="28"/>
              </w:rPr>
              <w:t>юридическим лицам и индивидуальным предпринимателям, которые предоставляют меру социальной поддержки по бесплатному проезду по территории Свердловской области</w:t>
            </w:r>
            <w:proofErr w:type="gramEnd"/>
            <w:r>
              <w:rPr>
                <w:szCs w:val="28"/>
              </w:rPr>
              <w:t xml:space="preserve"> на автомобильном транспорте общего пользования (кроме такси) междугородных маршрутов учащимся общеобразовательных организаций из многодетных семей Свердловской </w:t>
            </w:r>
            <w:r w:rsidR="00604FB2">
              <w:rPr>
                <w:szCs w:val="28"/>
              </w:rPr>
              <w:t>о</w:t>
            </w:r>
            <w:r>
              <w:rPr>
                <w:szCs w:val="28"/>
              </w:rPr>
              <w:t>бласти</w:t>
            </w:r>
            <w:r w:rsidR="00604FB2">
              <w:rPr>
                <w:szCs w:val="28"/>
              </w:rPr>
              <w:t>.</w:t>
            </w:r>
          </w:p>
          <w:p w:rsidR="00D90E93" w:rsidRDefault="00D90E93" w:rsidP="00604FB2">
            <w:pPr>
              <w:jc w:val="both"/>
              <w:rPr>
                <w:b/>
                <w:szCs w:val="28"/>
              </w:rPr>
            </w:pPr>
            <w:r w:rsidRPr="00055A61">
              <w:t>Описание условий, при которых проблема может быть решена в целом без вмешательства со стороны государства:</w:t>
            </w:r>
            <w:r w:rsidR="00604FB2">
              <w:t xml:space="preserve"> </w:t>
            </w:r>
            <w:r w:rsidR="00604FB2">
              <w:rPr>
                <w:szCs w:val="28"/>
              </w:rPr>
              <w:t>не имеется.</w:t>
            </w:r>
          </w:p>
        </w:tc>
      </w:tr>
      <w:tr w:rsidR="00D90E93" w:rsidTr="00716A78">
        <w:trPr>
          <w:gridAfter w:val="1"/>
          <w:wAfter w:w="18" w:type="dxa"/>
        </w:trPr>
        <w:tc>
          <w:tcPr>
            <w:tcW w:w="10314" w:type="dxa"/>
            <w:gridSpan w:val="12"/>
          </w:tcPr>
          <w:p w:rsidR="00D90E93" w:rsidRPr="00055A61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055A61">
              <w:t>Источники данных:</w:t>
            </w:r>
          </w:p>
          <w:p w:rsidR="00D90E93" w:rsidRPr="00055A61" w:rsidRDefault="00604FB2" w:rsidP="00604FB2">
            <w:pPr>
              <w:rPr>
                <w:szCs w:val="28"/>
              </w:rPr>
            </w:pPr>
            <w:r w:rsidRPr="00604FB2">
              <w:rPr>
                <w:szCs w:val="28"/>
              </w:rPr>
              <w:t xml:space="preserve">Закон Свердловской области от 06.06.2014 </w:t>
            </w:r>
            <w:r>
              <w:rPr>
                <w:szCs w:val="28"/>
              </w:rPr>
              <w:t>№</w:t>
            </w:r>
            <w:r w:rsidRPr="00604FB2">
              <w:rPr>
                <w:szCs w:val="28"/>
              </w:rPr>
              <w:t xml:space="preserve"> 43-ОЗ</w:t>
            </w:r>
            <w:r>
              <w:rPr>
                <w:szCs w:val="28"/>
              </w:rPr>
              <w:t xml:space="preserve"> «</w:t>
            </w:r>
            <w:r w:rsidRPr="00604FB2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 в Закон Свердловской области «</w:t>
            </w:r>
            <w:r w:rsidRPr="00604FB2">
              <w:rPr>
                <w:szCs w:val="28"/>
              </w:rPr>
              <w:t>Об областном бюджете на 2014 год и плановый период 2015 и 2016 годов</w:t>
            </w:r>
            <w:r>
              <w:rPr>
                <w:szCs w:val="28"/>
              </w:rPr>
              <w:t>» («</w:t>
            </w:r>
            <w:r w:rsidRPr="00604FB2">
              <w:rPr>
                <w:szCs w:val="28"/>
              </w:rPr>
              <w:t>Областная газета</w:t>
            </w:r>
            <w:r>
              <w:rPr>
                <w:szCs w:val="28"/>
              </w:rPr>
              <w:t>», 2014, 10 июня, № 102)</w:t>
            </w:r>
          </w:p>
          <w:p w:rsidR="00604FB2" w:rsidRPr="00604FB2" w:rsidRDefault="00D90E93" w:rsidP="00604FB2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055A61">
              <w:t>Иная информация о проблеме:</w:t>
            </w:r>
            <w:r w:rsidR="00604FB2">
              <w:t xml:space="preserve"> не имеется.</w:t>
            </w:r>
          </w:p>
        </w:tc>
      </w:tr>
      <w:tr w:rsidR="000C14AB" w:rsidTr="00716A78">
        <w:trPr>
          <w:gridAfter w:val="1"/>
          <w:wAfter w:w="18" w:type="dxa"/>
        </w:trPr>
        <w:tc>
          <w:tcPr>
            <w:tcW w:w="675" w:type="dxa"/>
          </w:tcPr>
          <w:p w:rsidR="000C14AB" w:rsidRPr="000C14AB" w:rsidRDefault="000C14AB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639" w:type="dxa"/>
            <w:gridSpan w:val="11"/>
          </w:tcPr>
          <w:p w:rsidR="000C14AB" w:rsidRPr="008038D4" w:rsidRDefault="000C14AB" w:rsidP="00664A2B">
            <w:pPr>
              <w:pStyle w:val="a8"/>
              <w:ind w:left="33" w:hanging="33"/>
              <w:jc w:val="center"/>
              <w:rPr>
                <w:b/>
                <w:szCs w:val="28"/>
              </w:rPr>
            </w:pPr>
            <w:r w:rsidRPr="008038D4">
              <w:rPr>
                <w:b/>
                <w:szCs w:val="28"/>
              </w:rPr>
              <w:t xml:space="preserve">Анализ федерального, регионального опыта в соответствующих </w:t>
            </w:r>
            <w:r w:rsidR="00143334">
              <w:rPr>
                <w:b/>
                <w:szCs w:val="28"/>
              </w:rPr>
              <w:br/>
            </w:r>
            <w:r w:rsidRPr="008038D4">
              <w:rPr>
                <w:b/>
                <w:szCs w:val="28"/>
              </w:rPr>
              <w:t>сферах деятельности</w:t>
            </w:r>
          </w:p>
        </w:tc>
      </w:tr>
      <w:tr w:rsidR="00D90E93" w:rsidTr="00716A78">
        <w:trPr>
          <w:gridAfter w:val="1"/>
          <w:wAfter w:w="18" w:type="dxa"/>
        </w:trPr>
        <w:tc>
          <w:tcPr>
            <w:tcW w:w="10314" w:type="dxa"/>
            <w:gridSpan w:val="12"/>
          </w:tcPr>
          <w:p w:rsidR="00604FB2" w:rsidRPr="00604FB2" w:rsidRDefault="00D90E93" w:rsidP="00604FB2">
            <w:pPr>
              <w:pStyle w:val="af2"/>
              <w:numPr>
                <w:ilvl w:val="1"/>
                <w:numId w:val="30"/>
              </w:numPr>
              <w:ind w:left="0" w:firstLine="33"/>
            </w:pPr>
            <w:r>
              <w:lastRenderedPageBreak/>
              <w:t>Федеральный, региональный</w:t>
            </w:r>
            <w:r w:rsidRPr="00055A61">
              <w:t xml:space="preserve"> опыт в соответствующих сферах: </w:t>
            </w:r>
            <w:r w:rsidR="00604FB2" w:rsidRPr="00604FB2">
              <w:t xml:space="preserve">Постановление Правительства Свердловской области от 19.11.2014 </w:t>
            </w:r>
            <w:r w:rsidR="00604FB2">
              <w:t>№ 1014-ПП</w:t>
            </w:r>
            <w:r w:rsidR="00604FB2">
              <w:br/>
              <w:t>«</w:t>
            </w:r>
            <w:r w:rsidR="00604FB2" w:rsidRPr="00604FB2">
              <w:t xml:space="preserve">О предоставлении бесплатного проезда по территории Свердловской области на автомобильном транспорте общего пользования (кроме такси) междугородных маршрутов отдельным категориям граждан, оказание мер социальной </w:t>
            </w:r>
            <w:proofErr w:type="gramStart"/>
            <w:r w:rsidR="00604FB2" w:rsidRPr="00604FB2">
              <w:t>поддержки</w:t>
            </w:r>
            <w:proofErr w:type="gramEnd"/>
            <w:r w:rsidR="00604FB2" w:rsidRPr="00604FB2">
              <w:t xml:space="preserve"> которым относится к ведению Российской Федерации</w:t>
            </w:r>
            <w:r w:rsidR="00604FB2">
              <w:t>».</w:t>
            </w:r>
          </w:p>
          <w:p w:rsidR="00D90E93" w:rsidRPr="008038D4" w:rsidRDefault="00604FB2" w:rsidP="00604FB2">
            <w:pPr>
              <w:pStyle w:val="af2"/>
              <w:numPr>
                <w:ilvl w:val="1"/>
                <w:numId w:val="31"/>
              </w:numPr>
              <w:ind w:left="0" w:firstLine="33"/>
              <w:rPr>
                <w:b/>
              </w:rPr>
            </w:pPr>
            <w:r w:rsidRPr="00604FB2">
              <w:t xml:space="preserve"> </w:t>
            </w:r>
            <w:r w:rsidR="00D90E93" w:rsidRPr="00055A61">
              <w:t>Источники данных:</w:t>
            </w:r>
            <w:r>
              <w:t xml:space="preserve"> «</w:t>
            </w:r>
            <w:r w:rsidRPr="00604FB2">
              <w:rPr>
                <w:kern w:val="0"/>
              </w:rPr>
              <w:t>Областная газета</w:t>
            </w:r>
            <w:r>
              <w:rPr>
                <w:kern w:val="0"/>
              </w:rPr>
              <w:t>»</w:t>
            </w:r>
            <w:r w:rsidRPr="00604FB2">
              <w:rPr>
                <w:kern w:val="0"/>
              </w:rPr>
              <w:t xml:space="preserve">, </w:t>
            </w:r>
            <w:r>
              <w:rPr>
                <w:kern w:val="0"/>
              </w:rPr>
              <w:t xml:space="preserve">2014, 26 ноября, № </w:t>
            </w:r>
            <w:r w:rsidRPr="00604FB2">
              <w:rPr>
                <w:kern w:val="0"/>
              </w:rPr>
              <w:t>218</w:t>
            </w:r>
            <w:r>
              <w:rPr>
                <w:kern w:val="0"/>
              </w:rPr>
              <w:t>.</w:t>
            </w:r>
            <w:r w:rsidRPr="00604FB2">
              <w:rPr>
                <w:kern w:val="0"/>
              </w:rPr>
              <w:t xml:space="preserve"> </w:t>
            </w:r>
          </w:p>
        </w:tc>
      </w:tr>
      <w:tr w:rsidR="000C14AB" w:rsidTr="00716A78">
        <w:trPr>
          <w:gridAfter w:val="1"/>
          <w:wAfter w:w="18" w:type="dxa"/>
        </w:trPr>
        <w:tc>
          <w:tcPr>
            <w:tcW w:w="675" w:type="dxa"/>
          </w:tcPr>
          <w:p w:rsidR="000C14AB" w:rsidRPr="000C14AB" w:rsidRDefault="000C14AB" w:rsidP="000C14AB">
            <w:pPr>
              <w:pStyle w:val="a8"/>
              <w:numPr>
                <w:ilvl w:val="0"/>
                <w:numId w:val="3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639" w:type="dxa"/>
            <w:gridSpan w:val="11"/>
          </w:tcPr>
          <w:p w:rsidR="000C14AB" w:rsidRPr="00FD4750" w:rsidRDefault="000C14AB" w:rsidP="00B5712D">
            <w:pPr>
              <w:pStyle w:val="a8"/>
              <w:ind w:left="450"/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 xml:space="preserve">Основные группы субъектов предпринимательской и </w:t>
            </w:r>
            <w:r>
              <w:rPr>
                <w:b/>
                <w:szCs w:val="28"/>
              </w:rPr>
              <w:t>инвестиционной</w:t>
            </w:r>
            <w:r w:rsidRPr="00C927CB">
              <w:rPr>
                <w:b/>
                <w:szCs w:val="28"/>
              </w:rPr>
              <w:t xml:space="preserve">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 w:rsidR="00B5712D">
              <w:rPr>
                <w:b/>
                <w:szCs w:val="28"/>
              </w:rPr>
              <w:t xml:space="preserve"> </w:t>
            </w:r>
            <w:r w:rsidR="00B5712D" w:rsidRPr="00B5712D">
              <w:rPr>
                <w:sz w:val="24"/>
                <w:szCs w:val="24"/>
              </w:rPr>
              <w:t>(</w:t>
            </w:r>
            <w:r w:rsidR="00B5712D">
              <w:rPr>
                <w:sz w:val="24"/>
                <w:szCs w:val="24"/>
              </w:rPr>
              <w:t>не заполняется</w:t>
            </w:r>
            <w:r w:rsidR="00B5712D" w:rsidRPr="00B5712D">
              <w:rPr>
                <w:sz w:val="24"/>
                <w:szCs w:val="24"/>
              </w:rPr>
              <w:t xml:space="preserve"> в случае направления </w:t>
            </w:r>
            <w:r w:rsidR="00B5712D">
              <w:rPr>
                <w:sz w:val="24"/>
                <w:szCs w:val="24"/>
              </w:rPr>
              <w:t xml:space="preserve">на ОРВ </w:t>
            </w:r>
            <w:r w:rsidR="00B5712D" w:rsidRPr="00B5712D">
              <w:rPr>
                <w:sz w:val="24"/>
                <w:szCs w:val="24"/>
              </w:rPr>
              <w:t>в профильный орган проекта закона Свердловской области)</w:t>
            </w:r>
          </w:p>
        </w:tc>
      </w:tr>
      <w:tr w:rsidR="00D90E93" w:rsidTr="00716A78">
        <w:tc>
          <w:tcPr>
            <w:tcW w:w="5778" w:type="dxa"/>
            <w:gridSpan w:val="7"/>
          </w:tcPr>
          <w:p w:rsidR="00D90E93" w:rsidRPr="001818D3" w:rsidRDefault="00D90E93" w:rsidP="000C14AB">
            <w:pPr>
              <w:pStyle w:val="a8"/>
              <w:ind w:left="0"/>
              <w:rPr>
                <w:szCs w:val="28"/>
              </w:rPr>
            </w:pPr>
            <w:proofErr w:type="gramStart"/>
            <w:r>
              <w:t xml:space="preserve">8.1 </w:t>
            </w:r>
            <w:r w:rsidRPr="00055A61">
              <w:t>Групп</w:t>
            </w:r>
            <w:r>
              <w:t>а</w:t>
            </w:r>
            <w:r w:rsidRPr="00055A61">
              <w:t xml:space="preserve"> участников отношений</w:t>
            </w:r>
            <w:r>
              <w:t>:</w:t>
            </w:r>
            <w:r>
              <w:rPr>
                <w:sz w:val="24"/>
                <w:szCs w:val="24"/>
              </w:rPr>
              <w:t xml:space="preserve"> (</w:t>
            </w:r>
            <w:r w:rsidRPr="00FE0C02">
              <w:rPr>
                <w:sz w:val="24"/>
                <w:szCs w:val="24"/>
              </w:rPr>
              <w:t>описание группы субъектов предпринимательской и инвестиционной деятельности</w:t>
            </w:r>
            <w:r>
              <w:rPr>
                <w:sz w:val="24"/>
                <w:szCs w:val="24"/>
              </w:rPr>
              <w:t>):</w:t>
            </w:r>
            <w:r w:rsidR="00604FB2" w:rsidRPr="00604FB2">
              <w:rPr>
                <w:kern w:val="0"/>
                <w:szCs w:val="28"/>
              </w:rPr>
              <w:t xml:space="preserve"> </w:t>
            </w:r>
            <w:r w:rsidR="00604FB2" w:rsidRPr="00E756F2">
              <w:rPr>
                <w:szCs w:val="28"/>
              </w:rPr>
              <w:t>юридические лица и индивидуальные предприниматели, предоставляющие меру социальной поддержки по бесплатному проезду по территории Свердловской области на автомобильном транспорте общего пользования (кроме такси) междугородных маршрутов учащимся общеобразовательных организаций из многодетных семей Свердловской области</w:t>
            </w:r>
            <w:r w:rsidR="001818D3">
              <w:rPr>
                <w:szCs w:val="28"/>
              </w:rPr>
              <w:t>.</w:t>
            </w:r>
            <w:proofErr w:type="gramEnd"/>
          </w:p>
        </w:tc>
        <w:tc>
          <w:tcPr>
            <w:tcW w:w="4554" w:type="dxa"/>
            <w:gridSpan w:val="6"/>
          </w:tcPr>
          <w:p w:rsidR="00D90E93" w:rsidRDefault="00D90E93" w:rsidP="00DA7F98">
            <w:r>
              <w:t>8.2. Оценка к</w:t>
            </w:r>
            <w:r w:rsidRPr="00055A61">
              <w:t>оличеств</w:t>
            </w:r>
            <w:r>
              <w:t>а</w:t>
            </w:r>
            <w:r w:rsidRPr="00055A61">
              <w:t xml:space="preserve"> участников</w:t>
            </w:r>
            <w:r>
              <w:t xml:space="preserve"> отношений:</w:t>
            </w:r>
          </w:p>
          <w:p w:rsidR="00D90E93" w:rsidRDefault="00D90E93" w:rsidP="00DA7F98">
            <w:pPr>
              <w:rPr>
                <w:szCs w:val="28"/>
              </w:rPr>
            </w:pPr>
            <w:r>
              <w:t>На стадии разработки акта:</w:t>
            </w:r>
            <w:r>
              <w:rPr>
                <w:szCs w:val="28"/>
              </w:rPr>
              <w:t xml:space="preserve"> </w:t>
            </w:r>
          </w:p>
          <w:p w:rsidR="00D90E93" w:rsidRDefault="00623546" w:rsidP="00623546">
            <w:r>
              <w:rPr>
                <w:szCs w:val="28"/>
              </w:rPr>
              <w:t xml:space="preserve">142 перевозчика </w:t>
            </w:r>
            <w:r w:rsidR="00716A78">
              <w:rPr>
                <w:szCs w:val="28"/>
              </w:rPr>
              <w:t>(</w:t>
            </w:r>
            <w:r w:rsidR="00716A78" w:rsidRPr="00623546">
              <w:rPr>
                <w:szCs w:val="28"/>
              </w:rPr>
              <w:t>юридически</w:t>
            </w:r>
            <w:r w:rsidR="00716A78">
              <w:rPr>
                <w:szCs w:val="28"/>
              </w:rPr>
              <w:t>е</w:t>
            </w:r>
            <w:r w:rsidR="00716A78" w:rsidRPr="00623546">
              <w:rPr>
                <w:szCs w:val="28"/>
              </w:rPr>
              <w:t xml:space="preserve"> лица и индивидуальны</w:t>
            </w:r>
            <w:r w:rsidR="00716A78">
              <w:rPr>
                <w:szCs w:val="28"/>
              </w:rPr>
              <w:t>е</w:t>
            </w:r>
            <w:r w:rsidR="00716A78" w:rsidRPr="00623546">
              <w:rPr>
                <w:szCs w:val="28"/>
              </w:rPr>
              <w:t xml:space="preserve"> предпринимател</w:t>
            </w:r>
            <w:r w:rsidR="00716A78">
              <w:rPr>
                <w:szCs w:val="28"/>
              </w:rPr>
              <w:t>и), осуществляющие</w:t>
            </w:r>
            <w:r w:rsidR="00716A78" w:rsidRPr="00623546">
              <w:rPr>
                <w:szCs w:val="28"/>
              </w:rPr>
              <w:t xml:space="preserve"> перевозку пассажиров</w:t>
            </w:r>
            <w:r w:rsidR="00716A7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заключили договоры </w:t>
            </w:r>
            <w:r w:rsidR="00716A78">
              <w:rPr>
                <w:szCs w:val="28"/>
              </w:rPr>
              <w:t>на</w:t>
            </w:r>
            <w:r w:rsidRPr="00623546">
              <w:rPr>
                <w:szCs w:val="28"/>
              </w:rPr>
              <w:t xml:space="preserve"> </w:t>
            </w:r>
            <w:r>
              <w:rPr>
                <w:szCs w:val="28"/>
              </w:rPr>
              <w:t>возмещени</w:t>
            </w:r>
            <w:r w:rsidR="00716A78">
              <w:rPr>
                <w:szCs w:val="28"/>
              </w:rPr>
              <w:t>е</w:t>
            </w:r>
            <w:r>
              <w:rPr>
                <w:szCs w:val="28"/>
              </w:rPr>
              <w:t xml:space="preserve"> расходов, связанных с предоставлением </w:t>
            </w:r>
            <w:r w:rsidRPr="00566853">
              <w:rPr>
                <w:szCs w:val="28"/>
              </w:rPr>
              <w:t>бесплатно</w:t>
            </w:r>
            <w:r>
              <w:rPr>
                <w:szCs w:val="28"/>
              </w:rPr>
              <w:t>го</w:t>
            </w:r>
            <w:r w:rsidRPr="00566853">
              <w:rPr>
                <w:szCs w:val="28"/>
              </w:rPr>
              <w:t xml:space="preserve"> проезд</w:t>
            </w:r>
            <w:r>
              <w:rPr>
                <w:szCs w:val="28"/>
              </w:rPr>
              <w:t>а</w:t>
            </w:r>
            <w:r w:rsidRPr="00566853">
              <w:rPr>
                <w:szCs w:val="28"/>
              </w:rPr>
              <w:t xml:space="preserve"> по территории Свердловской области на автомобильном транспорте общего пользования (кроме такси) междугородних маршрутов</w:t>
            </w:r>
            <w:r w:rsidR="00716A78">
              <w:rPr>
                <w:szCs w:val="28"/>
              </w:rPr>
              <w:t>.</w:t>
            </w:r>
            <w:r w:rsidRPr="00566853">
              <w:rPr>
                <w:szCs w:val="28"/>
              </w:rPr>
              <w:t xml:space="preserve"> </w:t>
            </w:r>
          </w:p>
          <w:p w:rsidR="00623546" w:rsidRPr="00DA7F98" w:rsidRDefault="00623546" w:rsidP="00623546">
            <w:pPr>
              <w:rPr>
                <w:b/>
                <w:szCs w:val="28"/>
              </w:rPr>
            </w:pPr>
          </w:p>
          <w:p w:rsidR="00716A78" w:rsidRPr="00624C21" w:rsidRDefault="00D90E93" w:rsidP="00DA7F9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После введения предлагаемого регулирования: </w:t>
            </w:r>
            <w:r>
              <w:rPr>
                <w:szCs w:val="28"/>
              </w:rPr>
              <w:br/>
            </w:r>
            <w:r w:rsidR="00623546">
              <w:rPr>
                <w:szCs w:val="28"/>
              </w:rPr>
              <w:t>142 перевозчика (</w:t>
            </w:r>
            <w:r w:rsidR="00623546" w:rsidRPr="00623546">
              <w:rPr>
                <w:szCs w:val="28"/>
              </w:rPr>
              <w:t>юридически</w:t>
            </w:r>
            <w:r w:rsidR="00623546">
              <w:rPr>
                <w:szCs w:val="28"/>
              </w:rPr>
              <w:t>е</w:t>
            </w:r>
            <w:r w:rsidR="00623546" w:rsidRPr="00623546">
              <w:rPr>
                <w:szCs w:val="28"/>
              </w:rPr>
              <w:t xml:space="preserve"> лица и индивидуальны</w:t>
            </w:r>
            <w:r w:rsidR="00623546">
              <w:rPr>
                <w:szCs w:val="28"/>
              </w:rPr>
              <w:t>е</w:t>
            </w:r>
            <w:r w:rsidR="00623546" w:rsidRPr="00623546">
              <w:rPr>
                <w:szCs w:val="28"/>
              </w:rPr>
              <w:t xml:space="preserve"> предпринимател</w:t>
            </w:r>
            <w:r w:rsidR="00623546">
              <w:rPr>
                <w:szCs w:val="28"/>
              </w:rPr>
              <w:t>и)</w:t>
            </w:r>
            <w:r w:rsidR="00716A78">
              <w:rPr>
                <w:szCs w:val="28"/>
              </w:rPr>
              <w:t>,</w:t>
            </w:r>
            <w:r w:rsidR="00623546">
              <w:rPr>
                <w:szCs w:val="28"/>
              </w:rPr>
              <w:t xml:space="preserve"> </w:t>
            </w:r>
            <w:r w:rsidR="00716A78">
              <w:rPr>
                <w:szCs w:val="28"/>
              </w:rPr>
              <w:t>осуществляющие</w:t>
            </w:r>
            <w:r w:rsidR="00716A78" w:rsidRPr="00623546">
              <w:rPr>
                <w:szCs w:val="28"/>
              </w:rPr>
              <w:t xml:space="preserve"> перевозку пассажиров</w:t>
            </w:r>
            <w:r w:rsidR="00716A78">
              <w:rPr>
                <w:szCs w:val="28"/>
              </w:rPr>
              <w:t xml:space="preserve">, </w:t>
            </w:r>
            <w:r w:rsidR="00623546">
              <w:rPr>
                <w:szCs w:val="28"/>
              </w:rPr>
              <w:t xml:space="preserve">смогут заключить договоры на получение </w:t>
            </w:r>
            <w:r w:rsidR="00623546" w:rsidRPr="00623546">
              <w:rPr>
                <w:szCs w:val="28"/>
              </w:rPr>
              <w:t xml:space="preserve">из областного бюджета субсидий в целях возмещения недополученных доходов в связи с предоставлением меры социальной поддержки по бесплатному проезду по территории Свердловской области на автомобильном транспорте </w:t>
            </w:r>
            <w:r w:rsidR="00623546" w:rsidRPr="00623546">
              <w:rPr>
                <w:szCs w:val="28"/>
              </w:rPr>
              <w:lastRenderedPageBreak/>
              <w:t>общего пользования (кроме такси) междугородных маршрутов</w:t>
            </w:r>
            <w:r w:rsidR="00716A78">
              <w:rPr>
                <w:szCs w:val="28"/>
              </w:rPr>
              <w:t>.</w:t>
            </w:r>
            <w:proofErr w:type="gramEnd"/>
          </w:p>
        </w:tc>
      </w:tr>
      <w:tr w:rsidR="00D90E93" w:rsidTr="00716A78">
        <w:trPr>
          <w:gridAfter w:val="1"/>
          <w:wAfter w:w="18" w:type="dxa"/>
        </w:trPr>
        <w:tc>
          <w:tcPr>
            <w:tcW w:w="10314" w:type="dxa"/>
            <w:gridSpan w:val="12"/>
          </w:tcPr>
          <w:p w:rsidR="00D90E93" w:rsidRDefault="00D90E93" w:rsidP="00624C21">
            <w:pPr>
              <w:pStyle w:val="af2"/>
              <w:ind w:left="0" w:firstLine="0"/>
              <w:rPr>
                <w:b/>
              </w:rPr>
            </w:pPr>
            <w:r>
              <w:lastRenderedPageBreak/>
              <w:t xml:space="preserve">8.3. </w:t>
            </w:r>
            <w:proofErr w:type="gramStart"/>
            <w:r w:rsidRPr="00055A61">
              <w:t>Источники данных:</w:t>
            </w:r>
            <w:r w:rsidR="001818D3">
              <w:t xml:space="preserve"> информация </w:t>
            </w:r>
            <w:r w:rsidR="00624C21">
              <w:t xml:space="preserve">управлений социальной политики </w:t>
            </w:r>
            <w:r w:rsidR="001818D3">
              <w:t xml:space="preserve">о </w:t>
            </w:r>
            <w:r w:rsidR="00624C21">
              <w:t>заключенных договорах с перевозчиками по</w:t>
            </w:r>
            <w:r w:rsidR="001818D3">
              <w:t xml:space="preserve"> предостав</w:t>
            </w:r>
            <w:r w:rsidR="00624C21">
              <w:t>лению</w:t>
            </w:r>
            <w:r w:rsidR="001818D3">
              <w:t xml:space="preserve">  средств областного бюджета, предусмотренны</w:t>
            </w:r>
            <w:r w:rsidR="00624C21">
              <w:t>х</w:t>
            </w:r>
            <w:r w:rsidR="001818D3">
              <w:t xml:space="preserve"> </w:t>
            </w:r>
            <w:r w:rsidR="001818D3" w:rsidRPr="00566853">
              <w:t>для выплат, связанных с обеспечением бесплатного проезда по территории Свердловской области на автомобильном транспорте общего пользования (кроме такси) междугородних маршрутов отдельных категорий граждан, в том числе учащихся общеобразовательных  организаций из многод</w:t>
            </w:r>
            <w:r w:rsidR="001818D3">
              <w:t>етных семей Свердловской области.</w:t>
            </w:r>
            <w:proofErr w:type="gramEnd"/>
          </w:p>
        </w:tc>
      </w:tr>
      <w:tr w:rsidR="000C14AB" w:rsidTr="00716A78">
        <w:trPr>
          <w:gridAfter w:val="1"/>
          <w:wAfter w:w="18" w:type="dxa"/>
        </w:trPr>
        <w:tc>
          <w:tcPr>
            <w:tcW w:w="675" w:type="dxa"/>
          </w:tcPr>
          <w:p w:rsidR="000C14AB" w:rsidRDefault="003C436C" w:rsidP="003354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9639" w:type="dxa"/>
            <w:gridSpan w:val="11"/>
          </w:tcPr>
          <w:p w:rsidR="000C14AB" w:rsidRDefault="003C436C" w:rsidP="00335404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 xml:space="preserve">Новые функции, полномочия, обязанности и права </w:t>
            </w:r>
            <w:r>
              <w:rPr>
                <w:b/>
                <w:szCs w:val="28"/>
              </w:rPr>
              <w:t xml:space="preserve">исполнительных органов государственной власти Свердловской области </w:t>
            </w:r>
            <w:r w:rsidRPr="00C927CB">
              <w:rPr>
                <w:b/>
                <w:szCs w:val="28"/>
              </w:rPr>
              <w:t>и органов местного самоуправления или сведения об их изменении, а также порядок их реализации</w:t>
            </w:r>
          </w:p>
        </w:tc>
      </w:tr>
      <w:tr w:rsidR="00847FCC" w:rsidTr="00716A78">
        <w:trPr>
          <w:gridAfter w:val="1"/>
          <w:wAfter w:w="18" w:type="dxa"/>
        </w:trPr>
        <w:tc>
          <w:tcPr>
            <w:tcW w:w="3510" w:type="dxa"/>
            <w:gridSpan w:val="4"/>
          </w:tcPr>
          <w:p w:rsidR="00847FCC" w:rsidRPr="003C436C" w:rsidRDefault="00847FCC" w:rsidP="003C436C">
            <w:r w:rsidRPr="003C436C">
              <w:rPr>
                <w:szCs w:val="28"/>
              </w:rPr>
              <w:t>9.1</w:t>
            </w:r>
            <w:r>
              <w:rPr>
                <w:szCs w:val="28"/>
              </w:rPr>
              <w:t xml:space="preserve">. </w:t>
            </w:r>
            <w:r>
              <w:t xml:space="preserve">Описание новых или изменения существующих </w:t>
            </w:r>
            <w:r w:rsidRPr="00055A61">
              <w:t>функци</w:t>
            </w:r>
            <w:r>
              <w:t>й</w:t>
            </w:r>
            <w:r w:rsidRPr="00055A61">
              <w:t>, полномочи</w:t>
            </w:r>
            <w:r>
              <w:t>й, обязанностей</w:t>
            </w:r>
            <w:r w:rsidRPr="00055A61">
              <w:t xml:space="preserve"> или прав</w:t>
            </w:r>
            <w:r>
              <w:t>:</w:t>
            </w:r>
          </w:p>
        </w:tc>
        <w:tc>
          <w:tcPr>
            <w:tcW w:w="3851" w:type="dxa"/>
            <w:gridSpan w:val="5"/>
          </w:tcPr>
          <w:p w:rsidR="00847FCC" w:rsidRPr="003C436C" w:rsidRDefault="00847FCC" w:rsidP="003C436C">
            <w:pPr>
              <w:rPr>
                <w:szCs w:val="28"/>
              </w:rPr>
            </w:pPr>
            <w:r w:rsidRPr="003C436C">
              <w:rPr>
                <w:szCs w:val="28"/>
              </w:rPr>
              <w:t xml:space="preserve">9.2. </w:t>
            </w:r>
            <w:r>
              <w:t>П</w:t>
            </w:r>
            <w:r w:rsidRPr="00055A61">
              <w:t>орядок реализации</w:t>
            </w:r>
            <w:r>
              <w:t xml:space="preserve">: </w:t>
            </w:r>
            <w:r>
              <w:br/>
            </w:r>
          </w:p>
        </w:tc>
        <w:tc>
          <w:tcPr>
            <w:tcW w:w="2953" w:type="dxa"/>
            <w:gridSpan w:val="3"/>
          </w:tcPr>
          <w:p w:rsidR="00847FCC" w:rsidRPr="003C436C" w:rsidRDefault="00847FCC" w:rsidP="001818D3">
            <w:pPr>
              <w:pStyle w:val="af2"/>
              <w:ind w:left="0" w:firstLine="33"/>
              <w:jc w:val="center"/>
            </w:pPr>
            <w:r w:rsidRPr="003C436C">
              <w:t>9.3.</w:t>
            </w:r>
            <w:r w:rsidRPr="00055A61">
              <w:t xml:space="preserve"> Оценка изменения трудозатрат </w:t>
            </w:r>
            <w:r>
              <w:t xml:space="preserve">и (или) </w:t>
            </w:r>
            <w:r w:rsidRPr="00413F1A">
              <w:t>потребностей в иных ресурсах</w:t>
            </w:r>
            <w:r>
              <w:t>:</w:t>
            </w:r>
          </w:p>
        </w:tc>
      </w:tr>
      <w:tr w:rsidR="00664A2B" w:rsidTr="00716A78">
        <w:trPr>
          <w:gridAfter w:val="1"/>
          <w:wAfter w:w="18" w:type="dxa"/>
        </w:trPr>
        <w:tc>
          <w:tcPr>
            <w:tcW w:w="10314" w:type="dxa"/>
            <w:gridSpan w:val="12"/>
          </w:tcPr>
          <w:p w:rsidR="00664A2B" w:rsidRPr="003C436C" w:rsidRDefault="00664A2B" w:rsidP="00E756F2">
            <w:pPr>
              <w:jc w:val="center"/>
            </w:pPr>
            <w:r w:rsidRPr="003C436C">
              <w:rPr>
                <w:szCs w:val="28"/>
              </w:rPr>
              <w:t>Наименование органа:</w:t>
            </w:r>
            <w:r>
              <w:rPr>
                <w:szCs w:val="28"/>
              </w:rPr>
              <w:t xml:space="preserve"> </w:t>
            </w:r>
            <w:r w:rsidR="00E756F2">
              <w:rPr>
                <w:szCs w:val="28"/>
              </w:rPr>
              <w:t>Министерство транспорта и связи Свердловской области</w:t>
            </w:r>
          </w:p>
        </w:tc>
      </w:tr>
      <w:tr w:rsidR="00664A2B" w:rsidTr="00716A78">
        <w:trPr>
          <w:gridAfter w:val="1"/>
          <w:wAfter w:w="18" w:type="dxa"/>
        </w:trPr>
        <w:tc>
          <w:tcPr>
            <w:tcW w:w="3510" w:type="dxa"/>
            <w:gridSpan w:val="4"/>
          </w:tcPr>
          <w:p w:rsidR="00664A2B" w:rsidRPr="003C436C" w:rsidRDefault="00E756F2" w:rsidP="00E756F2">
            <w:pPr>
              <w:rPr>
                <w:szCs w:val="28"/>
              </w:rPr>
            </w:pPr>
            <w:r>
              <w:rPr>
                <w:szCs w:val="28"/>
              </w:rPr>
              <w:t xml:space="preserve">участие в реализации проекта постановления </w:t>
            </w:r>
          </w:p>
        </w:tc>
        <w:tc>
          <w:tcPr>
            <w:tcW w:w="3851" w:type="dxa"/>
            <w:gridSpan w:val="5"/>
          </w:tcPr>
          <w:p w:rsidR="00664A2B" w:rsidRPr="003C436C" w:rsidRDefault="00AD2EE2" w:rsidP="00E756F2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E756F2">
              <w:rPr>
                <w:szCs w:val="28"/>
              </w:rPr>
              <w:t>нформирование Министерства социальной политики Свердловской области об открытии, закрытии или изменении межмуниципальных междугородных маршрутов регулярных пассажирских перевозок автомобильным транспортом, а также о прекращении действия и расторжении договоров об обслуживании межмуниципальных</w:t>
            </w:r>
            <w:r w:rsidR="00E756F2" w:rsidRPr="00E756F2">
              <w:rPr>
                <w:szCs w:val="28"/>
              </w:rPr>
              <w:t xml:space="preserve"> междугородных маршрутов регулярных пассажирских перевозок автомобильным транспортом</w:t>
            </w:r>
            <w:r w:rsidR="00E756F2">
              <w:rPr>
                <w:szCs w:val="28"/>
              </w:rPr>
              <w:t xml:space="preserve">  </w:t>
            </w:r>
          </w:p>
        </w:tc>
        <w:tc>
          <w:tcPr>
            <w:tcW w:w="2953" w:type="dxa"/>
            <w:gridSpan w:val="3"/>
          </w:tcPr>
          <w:p w:rsidR="00664A2B" w:rsidRPr="003C436C" w:rsidRDefault="00AD2EE2" w:rsidP="003C436C">
            <w:pPr>
              <w:pStyle w:val="af2"/>
              <w:ind w:left="0" w:firstLine="33"/>
              <w:jc w:val="center"/>
            </w:pPr>
            <w:r>
              <w:t>не имеется</w:t>
            </w:r>
          </w:p>
        </w:tc>
      </w:tr>
      <w:tr w:rsidR="00CC2D70" w:rsidTr="00E71894">
        <w:trPr>
          <w:gridAfter w:val="1"/>
          <w:wAfter w:w="18" w:type="dxa"/>
        </w:trPr>
        <w:tc>
          <w:tcPr>
            <w:tcW w:w="10314" w:type="dxa"/>
            <w:gridSpan w:val="12"/>
          </w:tcPr>
          <w:p w:rsidR="00CC2D70" w:rsidRDefault="00CC2D70" w:rsidP="003C436C">
            <w:pPr>
              <w:pStyle w:val="af2"/>
              <w:ind w:left="0" w:firstLine="33"/>
              <w:jc w:val="center"/>
            </w:pPr>
            <w:r w:rsidRPr="003C436C">
              <w:t>Наименование органа:</w:t>
            </w:r>
            <w:r>
              <w:t xml:space="preserve"> Министерство социальной политики Свердловской области</w:t>
            </w:r>
          </w:p>
        </w:tc>
      </w:tr>
      <w:tr w:rsidR="00CC2D70" w:rsidTr="00716A78">
        <w:trPr>
          <w:gridAfter w:val="1"/>
          <w:wAfter w:w="18" w:type="dxa"/>
        </w:trPr>
        <w:tc>
          <w:tcPr>
            <w:tcW w:w="3510" w:type="dxa"/>
            <w:gridSpan w:val="4"/>
          </w:tcPr>
          <w:p w:rsidR="00CC2D70" w:rsidRDefault="00CC2D70" w:rsidP="00E756F2">
            <w:pPr>
              <w:rPr>
                <w:szCs w:val="28"/>
              </w:rPr>
            </w:pPr>
            <w:r>
              <w:rPr>
                <w:szCs w:val="28"/>
              </w:rPr>
              <w:t>участие в реализации проекта постановления</w:t>
            </w:r>
          </w:p>
        </w:tc>
        <w:tc>
          <w:tcPr>
            <w:tcW w:w="3851" w:type="dxa"/>
            <w:gridSpan w:val="5"/>
          </w:tcPr>
          <w:p w:rsidR="00CC2D70" w:rsidRDefault="00CB7D20" w:rsidP="00CC2D70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о</w:t>
            </w:r>
            <w:r w:rsidR="00CC2D70">
              <w:rPr>
                <w:szCs w:val="28"/>
              </w:rPr>
              <w:t xml:space="preserve">рганизация предоставления субсидий юридическим лицам и индивидуальным предпринимателям, предоставляющим  </w:t>
            </w:r>
            <w:r w:rsidR="00CC2D70" w:rsidRPr="00CC2D70">
              <w:rPr>
                <w:szCs w:val="28"/>
              </w:rPr>
              <w:t>бесплатн</w:t>
            </w:r>
            <w:r w:rsidR="00CC2D70">
              <w:rPr>
                <w:szCs w:val="28"/>
              </w:rPr>
              <w:t>ый</w:t>
            </w:r>
            <w:r w:rsidR="00CC2D70" w:rsidRPr="00CC2D70">
              <w:rPr>
                <w:szCs w:val="28"/>
              </w:rPr>
              <w:t xml:space="preserve"> проезд по </w:t>
            </w:r>
            <w:r w:rsidR="00CC2D70" w:rsidRPr="00CC2D70">
              <w:rPr>
                <w:szCs w:val="28"/>
              </w:rPr>
              <w:lastRenderedPageBreak/>
              <w:t>территории Свердловской области на автомобильном транспорте общего пользования (кроме такси) междугородних маршрутов отдельны</w:t>
            </w:r>
            <w:r w:rsidR="00CC2D70">
              <w:rPr>
                <w:szCs w:val="28"/>
              </w:rPr>
              <w:t>м</w:t>
            </w:r>
            <w:r w:rsidR="00CC2D70" w:rsidRPr="00CC2D70">
              <w:rPr>
                <w:szCs w:val="28"/>
              </w:rPr>
              <w:t xml:space="preserve"> категори</w:t>
            </w:r>
            <w:r w:rsidR="00CC2D70">
              <w:rPr>
                <w:szCs w:val="28"/>
              </w:rPr>
              <w:t>ям граждан, в том числе учащим</w:t>
            </w:r>
            <w:r w:rsidR="00CC2D70" w:rsidRPr="00CC2D70">
              <w:rPr>
                <w:szCs w:val="28"/>
              </w:rPr>
              <w:t>ся общеобразовательных  организаций из многодетных семей Свердловской области</w:t>
            </w:r>
            <w:r w:rsidR="00CC2D70">
              <w:rPr>
                <w:szCs w:val="28"/>
              </w:rPr>
              <w:t>, посредством заключения договоров между управлениями социальной политики Свердловской области и вышеназванными юридическими лицами и индивидуальными предпринимателями.</w:t>
            </w:r>
            <w:proofErr w:type="gramEnd"/>
          </w:p>
        </w:tc>
        <w:tc>
          <w:tcPr>
            <w:tcW w:w="2953" w:type="dxa"/>
            <w:gridSpan w:val="3"/>
          </w:tcPr>
          <w:p w:rsidR="00CC2D70" w:rsidRDefault="00CB7D20" w:rsidP="00CB7D20">
            <w:pPr>
              <w:pStyle w:val="af2"/>
              <w:ind w:left="0" w:firstLine="33"/>
              <w:jc w:val="center"/>
            </w:pPr>
            <w:r>
              <w:lastRenderedPageBreak/>
              <w:t>выполнение функций планируется в рамках текущей деятельности Министерства социальной политики Свердл</w:t>
            </w:r>
            <w:bookmarkStart w:id="0" w:name="_GoBack"/>
            <w:bookmarkEnd w:id="0"/>
            <w:r>
              <w:t xml:space="preserve">овской </w:t>
            </w:r>
            <w:r>
              <w:lastRenderedPageBreak/>
              <w:t>области, потребность в дополнительных ресурсах отсутствует</w:t>
            </w:r>
          </w:p>
        </w:tc>
      </w:tr>
      <w:tr w:rsidR="000C14AB" w:rsidTr="00716A78">
        <w:trPr>
          <w:gridAfter w:val="1"/>
          <w:wAfter w:w="18" w:type="dxa"/>
        </w:trPr>
        <w:tc>
          <w:tcPr>
            <w:tcW w:w="675" w:type="dxa"/>
          </w:tcPr>
          <w:p w:rsidR="000C14AB" w:rsidRPr="00142467" w:rsidRDefault="00142467" w:rsidP="001424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10.</w:t>
            </w:r>
          </w:p>
        </w:tc>
        <w:tc>
          <w:tcPr>
            <w:tcW w:w="9639" w:type="dxa"/>
            <w:gridSpan w:val="11"/>
          </w:tcPr>
          <w:p w:rsidR="000C14AB" w:rsidRDefault="002649C1" w:rsidP="003354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Новые обязанности,</w:t>
            </w:r>
            <w:r w:rsidR="00143334" w:rsidRPr="00C927CB">
              <w:rPr>
                <w:b/>
                <w:szCs w:val="28"/>
              </w:rPr>
              <w:t xml:space="preserve"> ограничения </w:t>
            </w:r>
            <w:r>
              <w:rPr>
                <w:b/>
                <w:szCs w:val="28"/>
              </w:rPr>
              <w:t xml:space="preserve">и возможности </w:t>
            </w:r>
            <w:r w:rsidR="00143334" w:rsidRPr="00C927CB">
              <w:rPr>
                <w:b/>
                <w:szCs w:val="28"/>
              </w:rPr>
              <w:t xml:space="preserve">для субъектов предпринимательской и </w:t>
            </w:r>
            <w:r w:rsidR="00143334">
              <w:rPr>
                <w:b/>
                <w:szCs w:val="28"/>
              </w:rPr>
              <w:t>инвестиционной</w:t>
            </w:r>
            <w:r w:rsidR="00143334" w:rsidRPr="00C927CB">
              <w:rPr>
                <w:b/>
                <w:szCs w:val="28"/>
              </w:rPr>
              <w:t xml:space="preserve"> деятельности либо изменение содержания существующих обязанностей и ограничений, а также порядок организации их исполнения</w:t>
            </w:r>
            <w:r w:rsidR="00631098">
              <w:rPr>
                <w:b/>
                <w:szCs w:val="28"/>
              </w:rPr>
              <w:t xml:space="preserve"> </w:t>
            </w:r>
            <w:r w:rsidR="00631098" w:rsidRPr="00B5712D">
              <w:rPr>
                <w:sz w:val="24"/>
                <w:szCs w:val="24"/>
              </w:rPr>
              <w:t>(</w:t>
            </w:r>
            <w:r w:rsidR="00631098">
              <w:rPr>
                <w:sz w:val="24"/>
                <w:szCs w:val="24"/>
              </w:rPr>
              <w:t>не заполняется</w:t>
            </w:r>
            <w:r w:rsidR="00631098" w:rsidRPr="00B5712D">
              <w:rPr>
                <w:sz w:val="24"/>
                <w:szCs w:val="24"/>
              </w:rPr>
              <w:t xml:space="preserve"> в случае направления </w:t>
            </w:r>
            <w:r w:rsidR="00631098">
              <w:rPr>
                <w:sz w:val="24"/>
                <w:szCs w:val="24"/>
              </w:rPr>
              <w:t xml:space="preserve">на ОРВ </w:t>
            </w:r>
            <w:r w:rsidR="00631098" w:rsidRPr="00B5712D">
              <w:rPr>
                <w:sz w:val="24"/>
                <w:szCs w:val="24"/>
              </w:rPr>
              <w:t>в профильный орган проекта закона Свердловской области)</w:t>
            </w:r>
          </w:p>
        </w:tc>
      </w:tr>
      <w:tr w:rsidR="00847FCC" w:rsidTr="00716A78">
        <w:trPr>
          <w:gridAfter w:val="1"/>
          <w:wAfter w:w="18" w:type="dxa"/>
        </w:trPr>
        <w:tc>
          <w:tcPr>
            <w:tcW w:w="3510" w:type="dxa"/>
            <w:gridSpan w:val="4"/>
          </w:tcPr>
          <w:p w:rsidR="00847FCC" w:rsidRPr="003C436C" w:rsidRDefault="00847FCC" w:rsidP="00847FCC">
            <w:r>
              <w:rPr>
                <w:szCs w:val="28"/>
              </w:rPr>
              <w:t>10</w:t>
            </w:r>
            <w:r w:rsidRPr="003C436C">
              <w:rPr>
                <w:szCs w:val="28"/>
              </w:rPr>
              <w:t>.1</w:t>
            </w:r>
            <w:r>
              <w:rPr>
                <w:szCs w:val="28"/>
              </w:rPr>
              <w:t xml:space="preserve">. </w:t>
            </w:r>
            <w:r w:rsidR="002071A4">
              <w:t>Г</w:t>
            </w:r>
            <w:r>
              <w:t>руппа участников отношений:</w:t>
            </w:r>
          </w:p>
        </w:tc>
        <w:tc>
          <w:tcPr>
            <w:tcW w:w="3851" w:type="dxa"/>
            <w:gridSpan w:val="5"/>
          </w:tcPr>
          <w:p w:rsidR="00847FCC" w:rsidRPr="003C436C" w:rsidRDefault="00847FCC" w:rsidP="00664A2B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3C436C">
              <w:rPr>
                <w:szCs w:val="28"/>
              </w:rPr>
              <w:t xml:space="preserve">.2. </w:t>
            </w:r>
            <w:r>
              <w:t xml:space="preserve">Описание новых или изменения содержания </w:t>
            </w:r>
            <w:r w:rsidRPr="00847FCC">
              <w:rPr>
                <w:szCs w:val="28"/>
              </w:rPr>
              <w:t>существующих обязанностей и ограничений</w:t>
            </w:r>
            <w:r w:rsidR="002649C1">
              <w:rPr>
                <w:szCs w:val="28"/>
              </w:rPr>
              <w:t>:</w:t>
            </w:r>
          </w:p>
        </w:tc>
        <w:tc>
          <w:tcPr>
            <w:tcW w:w="2953" w:type="dxa"/>
            <w:gridSpan w:val="3"/>
          </w:tcPr>
          <w:p w:rsidR="00847FCC" w:rsidRPr="003C436C" w:rsidRDefault="00847FCC" w:rsidP="00847FCC">
            <w:pPr>
              <w:rPr>
                <w:szCs w:val="28"/>
              </w:rPr>
            </w:pPr>
            <w:r>
              <w:t>10</w:t>
            </w:r>
            <w:r w:rsidRPr="003C436C">
              <w:t>.3.</w:t>
            </w:r>
            <w:r w:rsidRPr="00055A61">
              <w:t xml:space="preserve"> </w:t>
            </w:r>
            <w:r w:rsidRPr="00847FCC">
              <w:rPr>
                <w:szCs w:val="28"/>
              </w:rPr>
              <w:t>Порядок организации исполнения</w:t>
            </w:r>
            <w:r w:rsidR="002071A4">
              <w:rPr>
                <w:szCs w:val="28"/>
              </w:rPr>
              <w:t xml:space="preserve"> обязанностей и ограничений</w:t>
            </w:r>
            <w:r w:rsidR="002649C1">
              <w:rPr>
                <w:szCs w:val="28"/>
              </w:rPr>
              <w:t>:</w:t>
            </w:r>
            <w:r w:rsidRPr="003C436C">
              <w:rPr>
                <w:szCs w:val="28"/>
              </w:rPr>
              <w:t xml:space="preserve"> </w:t>
            </w:r>
          </w:p>
        </w:tc>
      </w:tr>
      <w:tr w:rsidR="00664A2B" w:rsidTr="00716A78">
        <w:trPr>
          <w:gridAfter w:val="1"/>
          <w:wAfter w:w="18" w:type="dxa"/>
        </w:trPr>
        <w:tc>
          <w:tcPr>
            <w:tcW w:w="3510" w:type="dxa"/>
            <w:gridSpan w:val="4"/>
          </w:tcPr>
          <w:p w:rsidR="00664A2B" w:rsidRDefault="00AD2EE2" w:rsidP="00847FCC">
            <w:pPr>
              <w:rPr>
                <w:szCs w:val="28"/>
              </w:rPr>
            </w:pPr>
            <w:r w:rsidRPr="00AD2EE2">
              <w:rPr>
                <w:szCs w:val="28"/>
              </w:rPr>
              <w:t xml:space="preserve">юридические лица и индивидуальные предприниматели, предоставляющие меру социальной поддержки по бесплатному проезду по территории Свердловской области на автомобильном транспорте общего пользования (кроме такси) междугородных маршрутов учащимся общеобразовательных организаций из многодетных семей </w:t>
            </w:r>
            <w:r w:rsidRPr="00AD2EE2">
              <w:rPr>
                <w:szCs w:val="28"/>
              </w:rPr>
              <w:lastRenderedPageBreak/>
              <w:t>Свердловской области</w:t>
            </w:r>
          </w:p>
        </w:tc>
        <w:tc>
          <w:tcPr>
            <w:tcW w:w="3851" w:type="dxa"/>
            <w:gridSpan w:val="5"/>
          </w:tcPr>
          <w:p w:rsidR="00664A2B" w:rsidRDefault="00CC2D70" w:rsidP="00CC2D70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предоставление документов в соответствии с предусмотренным перечнем документов и на условиях, предусмотренных Поряд</w:t>
            </w:r>
            <w:r w:rsidRPr="00CC2D70">
              <w:rPr>
                <w:szCs w:val="28"/>
              </w:rPr>
              <w:t>к</w:t>
            </w:r>
            <w:r>
              <w:rPr>
                <w:szCs w:val="28"/>
              </w:rPr>
              <w:t>ом</w:t>
            </w:r>
            <w:r w:rsidRPr="00CC2D70">
              <w:rPr>
                <w:szCs w:val="28"/>
              </w:rPr>
              <w:t xml:space="preserve"> </w:t>
            </w:r>
            <w:r w:rsidRPr="00CC2D70">
              <w:rPr>
                <w:rFonts w:eastAsia="Calibri"/>
                <w:bCs/>
                <w:szCs w:val="28"/>
                <w:lang w:eastAsia="en-US"/>
              </w:rPr>
              <w:t xml:space="preserve">предоставления из областного бюджета субсидий юридическим лицам и индивидуальным предпринимателям, осуществляющим перевозку пассажиров, в целях возмещения недополученных доходов в связи с предоставлением меры </w:t>
            </w:r>
            <w:r w:rsidRPr="00CC2D70">
              <w:rPr>
                <w:rFonts w:eastAsia="Calibri"/>
                <w:bCs/>
                <w:szCs w:val="28"/>
                <w:lang w:eastAsia="en-US"/>
              </w:rPr>
              <w:lastRenderedPageBreak/>
              <w:t>социальной поддержки по бесплатному проезду по территории Свердловской области на автомобильном транспорте общего пользования (кроме такси) междугородных маршрутов</w:t>
            </w:r>
            <w:r w:rsidRPr="00CC2D70">
              <w:rPr>
                <w:rFonts w:eastAsia="Calibri"/>
                <w:szCs w:val="28"/>
                <w:lang w:eastAsia="en-US"/>
              </w:rPr>
              <w:t xml:space="preserve"> учащимся общеобразовательных организаций из многодетных семей</w:t>
            </w:r>
            <w:proofErr w:type="gramEnd"/>
            <w:r w:rsidRPr="00CC2D70">
              <w:rPr>
                <w:rFonts w:eastAsia="Calibri"/>
                <w:szCs w:val="28"/>
                <w:lang w:eastAsia="en-US"/>
              </w:rPr>
              <w:t xml:space="preserve"> Свердловской области  </w:t>
            </w:r>
          </w:p>
        </w:tc>
        <w:tc>
          <w:tcPr>
            <w:tcW w:w="2953" w:type="dxa"/>
            <w:gridSpan w:val="3"/>
          </w:tcPr>
          <w:p w:rsidR="00664A2B" w:rsidRDefault="00CC2D70" w:rsidP="00847FCC">
            <w:proofErr w:type="gramStart"/>
            <w:r>
              <w:rPr>
                <w:szCs w:val="28"/>
              </w:rPr>
              <w:lastRenderedPageBreak/>
              <w:t>в соответствии с принимаемым Поряд</w:t>
            </w:r>
            <w:r w:rsidRPr="00CC2D70">
              <w:rPr>
                <w:szCs w:val="28"/>
              </w:rPr>
              <w:t>к</w:t>
            </w:r>
            <w:r>
              <w:rPr>
                <w:szCs w:val="28"/>
              </w:rPr>
              <w:t>ом</w:t>
            </w:r>
            <w:r w:rsidRPr="00CC2D70">
              <w:rPr>
                <w:szCs w:val="28"/>
              </w:rPr>
              <w:t xml:space="preserve"> </w:t>
            </w:r>
            <w:r w:rsidRPr="00CC2D70">
              <w:rPr>
                <w:rFonts w:eastAsia="Calibri"/>
                <w:bCs/>
                <w:szCs w:val="28"/>
                <w:lang w:eastAsia="en-US"/>
              </w:rPr>
              <w:t xml:space="preserve">предоставления из областного бюджета субсидий юридическим лицам и индивидуальным предпринимателям, осуществляющим перевозку пассажиров, в целях возмещения недополученных доходов в связи с </w:t>
            </w:r>
            <w:r w:rsidRPr="00CC2D70">
              <w:rPr>
                <w:rFonts w:eastAsia="Calibri"/>
                <w:bCs/>
                <w:szCs w:val="28"/>
                <w:lang w:eastAsia="en-US"/>
              </w:rPr>
              <w:lastRenderedPageBreak/>
              <w:t>предоставлением меры социальной поддержки по бесплатному проезду по территории Свердловской области на автомобильном транспорте общего пользования (кроме такси) междугородных маршрутов</w:t>
            </w:r>
            <w:r w:rsidRPr="00CC2D70">
              <w:rPr>
                <w:rFonts w:eastAsia="Calibri"/>
                <w:szCs w:val="28"/>
                <w:lang w:eastAsia="en-US"/>
              </w:rPr>
              <w:t xml:space="preserve"> учащимся общеобразовательных организаций из многодетных семей Свердловской области  </w:t>
            </w:r>
            <w:proofErr w:type="gramEnd"/>
          </w:p>
        </w:tc>
      </w:tr>
      <w:tr w:rsidR="000C14AB" w:rsidTr="00716A78">
        <w:trPr>
          <w:gridAfter w:val="1"/>
          <w:wAfter w:w="18" w:type="dxa"/>
        </w:trPr>
        <w:tc>
          <w:tcPr>
            <w:tcW w:w="675" w:type="dxa"/>
          </w:tcPr>
          <w:p w:rsidR="000C14AB" w:rsidRDefault="002649C1" w:rsidP="003354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11.</w:t>
            </w:r>
          </w:p>
        </w:tc>
        <w:tc>
          <w:tcPr>
            <w:tcW w:w="9639" w:type="dxa"/>
            <w:gridSpan w:val="11"/>
          </w:tcPr>
          <w:p w:rsidR="000C14AB" w:rsidRDefault="002649C1" w:rsidP="00335404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 xml:space="preserve">Оценка расходов субъектов предпринимательской и </w:t>
            </w:r>
            <w:r>
              <w:rPr>
                <w:b/>
                <w:szCs w:val="28"/>
              </w:rPr>
              <w:t>инвестиционной</w:t>
            </w:r>
            <w:r w:rsidRPr="00C927CB">
              <w:rPr>
                <w:b/>
                <w:szCs w:val="28"/>
              </w:rPr>
              <w:t xml:space="preserve">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 w:rsidR="00631098">
              <w:rPr>
                <w:b/>
                <w:szCs w:val="28"/>
              </w:rPr>
              <w:t xml:space="preserve"> </w:t>
            </w:r>
            <w:r w:rsidR="00631098" w:rsidRPr="00B5712D">
              <w:rPr>
                <w:sz w:val="24"/>
                <w:szCs w:val="24"/>
              </w:rPr>
              <w:t>(</w:t>
            </w:r>
            <w:r w:rsidR="00631098">
              <w:rPr>
                <w:sz w:val="24"/>
                <w:szCs w:val="24"/>
              </w:rPr>
              <w:t>не заполняется</w:t>
            </w:r>
            <w:r w:rsidR="00631098" w:rsidRPr="00B5712D">
              <w:rPr>
                <w:sz w:val="24"/>
                <w:szCs w:val="24"/>
              </w:rPr>
              <w:t xml:space="preserve"> в случае направления </w:t>
            </w:r>
            <w:r w:rsidR="00631098">
              <w:rPr>
                <w:sz w:val="24"/>
                <w:szCs w:val="24"/>
              </w:rPr>
              <w:t xml:space="preserve">на ОРВ </w:t>
            </w:r>
            <w:r w:rsidR="00631098" w:rsidRPr="00B5712D">
              <w:rPr>
                <w:sz w:val="24"/>
                <w:szCs w:val="24"/>
              </w:rPr>
              <w:t>в профильный орган проекта закона Свердловской области)</w:t>
            </w:r>
          </w:p>
        </w:tc>
      </w:tr>
      <w:tr w:rsidR="002649C1" w:rsidTr="00716A78">
        <w:trPr>
          <w:gridAfter w:val="1"/>
          <w:wAfter w:w="18" w:type="dxa"/>
        </w:trPr>
        <w:tc>
          <w:tcPr>
            <w:tcW w:w="3510" w:type="dxa"/>
            <w:gridSpan w:val="4"/>
          </w:tcPr>
          <w:p w:rsidR="002649C1" w:rsidRPr="003C436C" w:rsidRDefault="002649C1" w:rsidP="002649C1">
            <w:r>
              <w:rPr>
                <w:szCs w:val="28"/>
              </w:rPr>
              <w:t>11</w:t>
            </w:r>
            <w:r w:rsidRPr="003C436C">
              <w:rPr>
                <w:szCs w:val="28"/>
              </w:rPr>
              <w:t>.1</w:t>
            </w:r>
            <w:r>
              <w:rPr>
                <w:szCs w:val="28"/>
              </w:rPr>
              <w:t xml:space="preserve">. </w:t>
            </w:r>
            <w:r>
              <w:t>Группа участников отношений:</w:t>
            </w:r>
          </w:p>
        </w:tc>
        <w:tc>
          <w:tcPr>
            <w:tcW w:w="3851" w:type="dxa"/>
            <w:gridSpan w:val="5"/>
          </w:tcPr>
          <w:p w:rsidR="002649C1" w:rsidRPr="003C436C" w:rsidRDefault="002649C1" w:rsidP="00664A2B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3C436C">
              <w:rPr>
                <w:szCs w:val="28"/>
              </w:rPr>
              <w:t xml:space="preserve">.2. </w:t>
            </w:r>
            <w:r>
              <w:t>Описание новых или изменени</w:t>
            </w:r>
            <w:r w:rsidR="001A2E06">
              <w:t>е</w:t>
            </w:r>
            <w:r>
              <w:t xml:space="preserve"> содержания </w:t>
            </w:r>
            <w:r w:rsidRPr="00847FCC">
              <w:rPr>
                <w:szCs w:val="28"/>
              </w:rPr>
              <w:t>существующих обязанностей и ограничений</w:t>
            </w:r>
            <w:r>
              <w:rPr>
                <w:szCs w:val="28"/>
              </w:rPr>
              <w:t>:</w:t>
            </w:r>
          </w:p>
        </w:tc>
        <w:tc>
          <w:tcPr>
            <w:tcW w:w="2953" w:type="dxa"/>
            <w:gridSpan w:val="3"/>
          </w:tcPr>
          <w:p w:rsidR="002649C1" w:rsidRPr="003C436C" w:rsidRDefault="002649C1" w:rsidP="002649C1">
            <w:pPr>
              <w:rPr>
                <w:szCs w:val="28"/>
              </w:rPr>
            </w:pPr>
            <w:r>
              <w:t>11</w:t>
            </w:r>
            <w:r w:rsidRPr="003C436C">
              <w:t>.3.</w:t>
            </w:r>
            <w:r w:rsidRPr="00055A61">
              <w:t xml:space="preserve"> </w:t>
            </w:r>
            <w:r w:rsidR="001A2E06">
              <w:rPr>
                <w:szCs w:val="28"/>
              </w:rPr>
              <w:t>О</w:t>
            </w:r>
            <w:r>
              <w:rPr>
                <w:szCs w:val="28"/>
              </w:rPr>
              <w:t>писание и оценка видов расходов (выгод):</w:t>
            </w:r>
            <w:r w:rsidRPr="003C436C">
              <w:rPr>
                <w:szCs w:val="28"/>
              </w:rPr>
              <w:t xml:space="preserve"> </w:t>
            </w:r>
          </w:p>
        </w:tc>
      </w:tr>
      <w:tr w:rsidR="00664A2B" w:rsidTr="00716A78">
        <w:trPr>
          <w:gridAfter w:val="1"/>
          <w:wAfter w:w="18" w:type="dxa"/>
        </w:trPr>
        <w:tc>
          <w:tcPr>
            <w:tcW w:w="3510" w:type="dxa"/>
            <w:gridSpan w:val="4"/>
          </w:tcPr>
          <w:p w:rsidR="00664A2B" w:rsidRDefault="00AD2EE2" w:rsidP="002649C1">
            <w:pPr>
              <w:rPr>
                <w:szCs w:val="28"/>
              </w:rPr>
            </w:pPr>
            <w:r w:rsidRPr="00AD2EE2">
              <w:rPr>
                <w:szCs w:val="28"/>
              </w:rPr>
              <w:t>юридические лица и индивидуальные предприниматели, предоставляющие меру социальной поддержки по бесплатному проезду по территории Свердловской области на автомобильном транспорте общего пользования (кроме такси) междугородных маршрутов учащимся общеобразовательных организаций из многодетных семей Свердловской области</w:t>
            </w:r>
          </w:p>
        </w:tc>
        <w:tc>
          <w:tcPr>
            <w:tcW w:w="3851" w:type="dxa"/>
            <w:gridSpan w:val="5"/>
          </w:tcPr>
          <w:p w:rsidR="00664A2B" w:rsidRDefault="00C14741" w:rsidP="001A2E06">
            <w:pPr>
              <w:rPr>
                <w:szCs w:val="28"/>
              </w:rPr>
            </w:pPr>
            <w:proofErr w:type="gramStart"/>
            <w:r w:rsidRPr="00C14741">
              <w:rPr>
                <w:szCs w:val="28"/>
              </w:rPr>
              <w:t xml:space="preserve">предоставление документов в соответствии с предусмотренным перечнем документов и на условиях, предусмотренных Порядком предоставления из областного бюджета субсидий юридическим лицам и индивидуальным предпринимателям, осуществляющим перевозку пассажиров, в целях возмещения недополученных доходов в связи с предоставлением меры социальной поддержки по бесплатному проезду по территории Свердловской области на автомобильном </w:t>
            </w:r>
            <w:r w:rsidRPr="00C14741">
              <w:rPr>
                <w:szCs w:val="28"/>
              </w:rPr>
              <w:lastRenderedPageBreak/>
              <w:t>транспорте общего пользования (кроме такси) междугородных маршрутов учащимся общеобразовательных организаций из многодетных семей</w:t>
            </w:r>
            <w:proofErr w:type="gramEnd"/>
            <w:r w:rsidRPr="00C14741">
              <w:rPr>
                <w:szCs w:val="28"/>
              </w:rPr>
              <w:t xml:space="preserve"> Свердловской области  </w:t>
            </w:r>
          </w:p>
        </w:tc>
        <w:tc>
          <w:tcPr>
            <w:tcW w:w="2953" w:type="dxa"/>
            <w:gridSpan w:val="3"/>
          </w:tcPr>
          <w:p w:rsidR="00C14741" w:rsidRDefault="00624C21" w:rsidP="00624C21">
            <w:pPr>
              <w:rPr>
                <w:szCs w:val="28"/>
              </w:rPr>
            </w:pPr>
            <w:r w:rsidRPr="00AD2EE2">
              <w:rPr>
                <w:szCs w:val="28"/>
              </w:rPr>
              <w:lastRenderedPageBreak/>
              <w:t xml:space="preserve">юридические лица и индивидуальные предприниматели, </w:t>
            </w:r>
            <w:r>
              <w:rPr>
                <w:szCs w:val="28"/>
              </w:rPr>
              <w:t>поименованные в пункте 11.1. смогут получить выгоду, в связи с предоставлением субсидий, поименованных в пункте 11.2.</w:t>
            </w:r>
          </w:p>
          <w:p w:rsidR="00624C21" w:rsidRDefault="00624C21" w:rsidP="00624C21">
            <w:r>
              <w:rPr>
                <w:szCs w:val="28"/>
              </w:rPr>
              <w:t xml:space="preserve">Объем средств областного бюджета, предусмотренных для </w:t>
            </w:r>
            <w:r w:rsidRPr="00C14741">
              <w:rPr>
                <w:szCs w:val="28"/>
              </w:rPr>
              <w:t>предоставления</w:t>
            </w:r>
            <w:r>
              <w:rPr>
                <w:szCs w:val="28"/>
              </w:rPr>
              <w:t xml:space="preserve"> из областного бюджета субсидий, поименованных в пункте 11.2. на 2015 </w:t>
            </w:r>
            <w:r>
              <w:rPr>
                <w:szCs w:val="28"/>
              </w:rPr>
              <w:lastRenderedPageBreak/>
              <w:t>год составляет 7767 тысяч рублей.</w:t>
            </w:r>
          </w:p>
        </w:tc>
      </w:tr>
      <w:tr w:rsidR="00B80BCA" w:rsidRPr="00FA72CA" w:rsidTr="00716A78">
        <w:trPr>
          <w:gridAfter w:val="1"/>
          <w:wAfter w:w="18" w:type="dxa"/>
        </w:trPr>
        <w:tc>
          <w:tcPr>
            <w:tcW w:w="675" w:type="dxa"/>
          </w:tcPr>
          <w:p w:rsidR="00B80BCA" w:rsidRPr="00664A2B" w:rsidRDefault="00B80BCA" w:rsidP="000454A5">
            <w:pPr>
              <w:jc w:val="center"/>
              <w:rPr>
                <w:b/>
                <w:szCs w:val="28"/>
              </w:rPr>
            </w:pPr>
            <w:r w:rsidRPr="00664A2B">
              <w:rPr>
                <w:b/>
                <w:szCs w:val="28"/>
              </w:rPr>
              <w:lastRenderedPageBreak/>
              <w:t>12.</w:t>
            </w:r>
          </w:p>
        </w:tc>
        <w:tc>
          <w:tcPr>
            <w:tcW w:w="9639" w:type="dxa"/>
            <w:gridSpan w:val="11"/>
          </w:tcPr>
          <w:p w:rsidR="00B80BCA" w:rsidRPr="00664A2B" w:rsidRDefault="00B80BCA" w:rsidP="000454A5">
            <w:pPr>
              <w:jc w:val="center"/>
              <w:rPr>
                <w:b/>
                <w:szCs w:val="28"/>
              </w:rPr>
            </w:pPr>
            <w:r w:rsidRPr="00664A2B">
              <w:rPr>
                <w:b/>
                <w:szCs w:val="28"/>
              </w:rPr>
              <w:t>Оценка влияния на конкурентную среду в регионе</w:t>
            </w:r>
          </w:p>
        </w:tc>
      </w:tr>
      <w:tr w:rsidR="00B80BCA" w:rsidRPr="00FA72CA" w:rsidTr="00716A78">
        <w:trPr>
          <w:gridAfter w:val="1"/>
          <w:wAfter w:w="18" w:type="dxa"/>
        </w:trPr>
        <w:tc>
          <w:tcPr>
            <w:tcW w:w="10314" w:type="dxa"/>
            <w:gridSpan w:val="12"/>
          </w:tcPr>
          <w:p w:rsidR="00B80BCA" w:rsidRPr="00664A2B" w:rsidRDefault="00B80BCA" w:rsidP="00AD2EE2">
            <w:pPr>
              <w:rPr>
                <w:sz w:val="24"/>
                <w:szCs w:val="24"/>
              </w:rPr>
            </w:pPr>
            <w:r w:rsidRPr="00664A2B">
              <w:rPr>
                <w:szCs w:val="28"/>
              </w:rPr>
              <w:t>12.1</w:t>
            </w:r>
            <w:r w:rsidR="00AD2EE2">
              <w:rPr>
                <w:szCs w:val="28"/>
              </w:rPr>
              <w:t>. не имеется</w:t>
            </w:r>
          </w:p>
        </w:tc>
      </w:tr>
      <w:tr w:rsidR="00B80BCA" w:rsidTr="00716A78">
        <w:trPr>
          <w:gridAfter w:val="1"/>
          <w:wAfter w:w="18" w:type="dxa"/>
        </w:trPr>
        <w:tc>
          <w:tcPr>
            <w:tcW w:w="10314" w:type="dxa"/>
            <w:gridSpan w:val="12"/>
          </w:tcPr>
          <w:p w:rsidR="00624C21" w:rsidRDefault="00B80BCA" w:rsidP="00624C21">
            <w:r w:rsidRPr="00664A2B">
              <w:t>12.2. Источники данных:</w:t>
            </w:r>
            <w:r w:rsidR="00AD2EE2">
              <w:t xml:space="preserve"> </w:t>
            </w:r>
          </w:p>
          <w:p w:rsidR="00B80BCA" w:rsidRPr="00624C21" w:rsidRDefault="00624C21" w:rsidP="00624C21">
            <w:pPr>
              <w:rPr>
                <w:szCs w:val="28"/>
              </w:rPr>
            </w:pPr>
            <w:r w:rsidRPr="00604FB2">
              <w:rPr>
                <w:szCs w:val="28"/>
              </w:rPr>
              <w:t xml:space="preserve">Закон Свердловской области от 06.06.2014 </w:t>
            </w:r>
            <w:r>
              <w:rPr>
                <w:szCs w:val="28"/>
              </w:rPr>
              <w:t>№</w:t>
            </w:r>
            <w:r w:rsidRPr="00604FB2">
              <w:rPr>
                <w:szCs w:val="28"/>
              </w:rPr>
              <w:t xml:space="preserve"> 43-ОЗ</w:t>
            </w:r>
            <w:r>
              <w:rPr>
                <w:szCs w:val="28"/>
              </w:rPr>
              <w:t xml:space="preserve"> «</w:t>
            </w:r>
            <w:r w:rsidRPr="00604FB2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 в Закон Свердловской области «</w:t>
            </w:r>
            <w:r w:rsidRPr="00604FB2">
              <w:rPr>
                <w:szCs w:val="28"/>
              </w:rPr>
              <w:t>Об областном бюджете на 2014 год и плановый период 2015 и 2016 годов</w:t>
            </w:r>
            <w:r>
              <w:rPr>
                <w:szCs w:val="28"/>
              </w:rPr>
              <w:t>» («</w:t>
            </w:r>
            <w:r w:rsidRPr="00604FB2">
              <w:rPr>
                <w:szCs w:val="28"/>
              </w:rPr>
              <w:t>Областная газета</w:t>
            </w:r>
            <w:r>
              <w:rPr>
                <w:szCs w:val="28"/>
              </w:rPr>
              <w:t>», 2014, 10 июня, № 102)</w:t>
            </w:r>
          </w:p>
        </w:tc>
      </w:tr>
      <w:tr w:rsidR="00B80BCA" w:rsidTr="00716A78">
        <w:trPr>
          <w:gridAfter w:val="1"/>
          <w:wAfter w:w="18" w:type="dxa"/>
        </w:trPr>
        <w:tc>
          <w:tcPr>
            <w:tcW w:w="675" w:type="dxa"/>
          </w:tcPr>
          <w:p w:rsidR="00B80BCA" w:rsidRDefault="00B80BCA" w:rsidP="00B80B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13.</w:t>
            </w:r>
          </w:p>
        </w:tc>
        <w:tc>
          <w:tcPr>
            <w:tcW w:w="9639" w:type="dxa"/>
            <w:gridSpan w:val="11"/>
          </w:tcPr>
          <w:p w:rsidR="00B80BCA" w:rsidRPr="00C927CB" w:rsidRDefault="00B80BCA" w:rsidP="007A17FA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  <w:r>
              <w:rPr>
                <w:b/>
                <w:szCs w:val="28"/>
              </w:rPr>
              <w:t>, а также о</w:t>
            </w:r>
            <w:r w:rsidRPr="00552147">
              <w:rPr>
                <w:b/>
                <w:szCs w:val="28"/>
              </w:rPr>
              <w:t xml:space="preserve">писание </w:t>
            </w:r>
            <w:proofErr w:type="gramStart"/>
            <w:r w:rsidRPr="00552147">
              <w:rPr>
                <w:b/>
                <w:szCs w:val="28"/>
              </w:rPr>
              <w:t>методов контроля эффективности избранного способа достижения целей регулирования</w:t>
            </w:r>
            <w:proofErr w:type="gramEnd"/>
          </w:p>
        </w:tc>
      </w:tr>
      <w:tr w:rsidR="007A17FA" w:rsidTr="00716A78">
        <w:trPr>
          <w:gridAfter w:val="1"/>
          <w:wAfter w:w="18" w:type="dxa"/>
        </w:trPr>
        <w:tc>
          <w:tcPr>
            <w:tcW w:w="2534" w:type="dxa"/>
            <w:gridSpan w:val="2"/>
          </w:tcPr>
          <w:p w:rsidR="007A17FA" w:rsidRDefault="007A17FA" w:rsidP="00B80BCA">
            <w:pPr>
              <w:rPr>
                <w:b/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3</w:t>
            </w:r>
            <w:r w:rsidRPr="007A17FA">
              <w:rPr>
                <w:szCs w:val="28"/>
              </w:rPr>
              <w:t>.1.</w:t>
            </w:r>
            <w:r>
              <w:rPr>
                <w:b/>
                <w:szCs w:val="28"/>
              </w:rPr>
              <w:t xml:space="preserve"> </w:t>
            </w:r>
            <w:r>
              <w:t>Р</w:t>
            </w:r>
            <w:r w:rsidRPr="00055A61">
              <w:t>иски решения проблемы</w:t>
            </w:r>
            <w:r>
              <w:t xml:space="preserve"> </w:t>
            </w:r>
            <w:r w:rsidRPr="00055A61">
              <w:t>предложенным способом и риски негативных последствий</w:t>
            </w:r>
            <w:r>
              <w:t>:</w:t>
            </w:r>
          </w:p>
        </w:tc>
        <w:tc>
          <w:tcPr>
            <w:tcW w:w="2959" w:type="dxa"/>
            <w:gridSpan w:val="4"/>
          </w:tcPr>
          <w:p w:rsidR="007A17FA" w:rsidRPr="007A17FA" w:rsidRDefault="007A17FA" w:rsidP="00B80BCA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3</w:t>
            </w:r>
            <w:r w:rsidRPr="007A17FA">
              <w:rPr>
                <w:szCs w:val="28"/>
              </w:rPr>
              <w:t xml:space="preserve">.2. </w:t>
            </w:r>
            <w:r w:rsidRPr="00055A61">
              <w:t>Оценки вероятности наступления рисков</w:t>
            </w:r>
            <w:r>
              <w:t>:</w:t>
            </w:r>
          </w:p>
        </w:tc>
        <w:tc>
          <w:tcPr>
            <w:tcW w:w="2393" w:type="dxa"/>
            <w:gridSpan w:val="4"/>
          </w:tcPr>
          <w:p w:rsidR="007A17FA" w:rsidRPr="007A17FA" w:rsidRDefault="007A17FA" w:rsidP="00B80BCA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3</w:t>
            </w:r>
            <w:r w:rsidRPr="007A17FA">
              <w:rPr>
                <w:szCs w:val="28"/>
              </w:rPr>
              <w:t>.3.</w:t>
            </w:r>
            <w:r>
              <w:t xml:space="preserve"> Методы </w:t>
            </w:r>
            <w:proofErr w:type="gramStart"/>
            <w:r>
              <w:t xml:space="preserve">контроля эффективности </w:t>
            </w:r>
            <w:r w:rsidRPr="006F6378">
              <w:t>избранного способа достижения целей регулирования</w:t>
            </w:r>
            <w:proofErr w:type="gramEnd"/>
            <w:r>
              <w:t>:</w:t>
            </w:r>
          </w:p>
        </w:tc>
        <w:tc>
          <w:tcPr>
            <w:tcW w:w="2428" w:type="dxa"/>
            <w:gridSpan w:val="2"/>
          </w:tcPr>
          <w:p w:rsidR="007A17FA" w:rsidRPr="007A17FA" w:rsidRDefault="007A17FA" w:rsidP="00B80BCA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3</w:t>
            </w:r>
            <w:r w:rsidRPr="007A17FA">
              <w:rPr>
                <w:szCs w:val="28"/>
              </w:rPr>
              <w:t>.4.</w:t>
            </w:r>
            <w:r w:rsidRPr="00055A61">
              <w:t xml:space="preserve"> Степень контроля рисков</w:t>
            </w:r>
            <w:r>
              <w:t>:</w:t>
            </w:r>
          </w:p>
        </w:tc>
      </w:tr>
      <w:tr w:rsidR="007A17FA" w:rsidTr="00716A78">
        <w:trPr>
          <w:gridAfter w:val="1"/>
          <w:wAfter w:w="18" w:type="dxa"/>
        </w:trPr>
        <w:tc>
          <w:tcPr>
            <w:tcW w:w="2534" w:type="dxa"/>
            <w:gridSpan w:val="2"/>
          </w:tcPr>
          <w:p w:rsidR="00AD2EE2" w:rsidRPr="00AD2EE2" w:rsidRDefault="00AD2EE2" w:rsidP="007A17FA">
            <w:pPr>
              <w:rPr>
                <w:szCs w:val="28"/>
              </w:rPr>
            </w:pPr>
            <w:r w:rsidRPr="00AD2EE2">
              <w:rPr>
                <w:szCs w:val="28"/>
              </w:rPr>
              <w:t>не имеется</w:t>
            </w:r>
          </w:p>
        </w:tc>
        <w:tc>
          <w:tcPr>
            <w:tcW w:w="2959" w:type="dxa"/>
            <w:gridSpan w:val="4"/>
          </w:tcPr>
          <w:p w:rsidR="007A17FA" w:rsidRPr="00AD2EE2" w:rsidRDefault="00AD2EE2" w:rsidP="007A17FA">
            <w:pPr>
              <w:rPr>
                <w:szCs w:val="28"/>
              </w:rPr>
            </w:pPr>
            <w:r w:rsidRPr="00AD2EE2">
              <w:rPr>
                <w:szCs w:val="28"/>
              </w:rPr>
              <w:t>не имеется</w:t>
            </w:r>
          </w:p>
        </w:tc>
        <w:tc>
          <w:tcPr>
            <w:tcW w:w="2393" w:type="dxa"/>
            <w:gridSpan w:val="4"/>
          </w:tcPr>
          <w:p w:rsidR="007A17FA" w:rsidRPr="00AD2EE2" w:rsidRDefault="00AD2EE2" w:rsidP="007A17FA">
            <w:pPr>
              <w:rPr>
                <w:szCs w:val="28"/>
              </w:rPr>
            </w:pPr>
            <w:r w:rsidRPr="00AD2EE2">
              <w:rPr>
                <w:szCs w:val="28"/>
              </w:rPr>
              <w:t>не имеется</w:t>
            </w:r>
          </w:p>
        </w:tc>
        <w:tc>
          <w:tcPr>
            <w:tcW w:w="2428" w:type="dxa"/>
            <w:gridSpan w:val="2"/>
          </w:tcPr>
          <w:p w:rsidR="007A17FA" w:rsidRPr="00AD2EE2" w:rsidRDefault="00AD2EE2" w:rsidP="007A17FA">
            <w:pPr>
              <w:rPr>
                <w:szCs w:val="28"/>
              </w:rPr>
            </w:pPr>
            <w:r w:rsidRPr="00AD2EE2">
              <w:rPr>
                <w:szCs w:val="28"/>
              </w:rPr>
              <w:t>не имеется</w:t>
            </w:r>
          </w:p>
        </w:tc>
      </w:tr>
      <w:tr w:rsidR="007A17FA" w:rsidTr="00716A78">
        <w:trPr>
          <w:gridAfter w:val="1"/>
          <w:wAfter w:w="18" w:type="dxa"/>
        </w:trPr>
        <w:tc>
          <w:tcPr>
            <w:tcW w:w="675" w:type="dxa"/>
          </w:tcPr>
          <w:p w:rsidR="007A17FA" w:rsidRDefault="007A17FA" w:rsidP="00B80B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B80BCA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9639" w:type="dxa"/>
            <w:gridSpan w:val="11"/>
          </w:tcPr>
          <w:p w:rsidR="007A17FA" w:rsidRDefault="007A17FA" w:rsidP="00335404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7A17FA" w:rsidTr="00716A78">
        <w:trPr>
          <w:gridAfter w:val="1"/>
          <w:wAfter w:w="18" w:type="dxa"/>
        </w:trPr>
        <w:tc>
          <w:tcPr>
            <w:tcW w:w="3085" w:type="dxa"/>
            <w:gridSpan w:val="3"/>
          </w:tcPr>
          <w:p w:rsidR="007A17FA" w:rsidRDefault="007A17FA" w:rsidP="00B80BCA">
            <w:pPr>
              <w:rPr>
                <w:b/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>.1.</w:t>
            </w:r>
            <w:r>
              <w:rPr>
                <w:b/>
                <w:szCs w:val="28"/>
              </w:rPr>
              <w:t xml:space="preserve"> </w:t>
            </w:r>
            <w:r w:rsidRPr="00055A61">
              <w:t>Мероприятия, необходимые для достижения целей регулирования</w:t>
            </w:r>
          </w:p>
        </w:tc>
        <w:tc>
          <w:tcPr>
            <w:tcW w:w="1559" w:type="dxa"/>
            <w:gridSpan w:val="2"/>
          </w:tcPr>
          <w:p w:rsidR="007A17FA" w:rsidRPr="007A17FA" w:rsidRDefault="007A17FA" w:rsidP="00705DE5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 xml:space="preserve">.2. </w:t>
            </w:r>
            <w:r>
              <w:rPr>
                <w:szCs w:val="28"/>
              </w:rPr>
              <w:t xml:space="preserve">Сроки </w:t>
            </w:r>
          </w:p>
        </w:tc>
        <w:tc>
          <w:tcPr>
            <w:tcW w:w="2694" w:type="dxa"/>
            <w:gridSpan w:val="3"/>
          </w:tcPr>
          <w:p w:rsidR="007A17FA" w:rsidRPr="007A17FA" w:rsidRDefault="007A17FA" w:rsidP="00B80BCA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 xml:space="preserve">.3. </w:t>
            </w:r>
            <w:r>
              <w:rPr>
                <w:szCs w:val="28"/>
              </w:rPr>
              <w:t>Описание ожидаемого результата</w:t>
            </w:r>
          </w:p>
        </w:tc>
        <w:tc>
          <w:tcPr>
            <w:tcW w:w="1559" w:type="dxa"/>
            <w:gridSpan w:val="3"/>
          </w:tcPr>
          <w:p w:rsidR="007A17FA" w:rsidRPr="007A17FA" w:rsidRDefault="007A17FA" w:rsidP="00664A2B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>.4.</w:t>
            </w:r>
            <w:r>
              <w:rPr>
                <w:szCs w:val="28"/>
              </w:rPr>
              <w:t xml:space="preserve"> Объем </w:t>
            </w:r>
            <w:proofErr w:type="spellStart"/>
            <w:proofErr w:type="gramStart"/>
            <w:r>
              <w:rPr>
                <w:szCs w:val="28"/>
              </w:rPr>
              <w:t>финанси</w:t>
            </w:r>
            <w:r w:rsidR="006C4BBA">
              <w:rPr>
                <w:szCs w:val="28"/>
              </w:rPr>
              <w:t>-</w:t>
            </w:r>
            <w:r>
              <w:rPr>
                <w:szCs w:val="28"/>
              </w:rPr>
              <w:t>рования</w:t>
            </w:r>
            <w:proofErr w:type="spellEnd"/>
            <w:proofErr w:type="gramEnd"/>
          </w:p>
        </w:tc>
        <w:tc>
          <w:tcPr>
            <w:tcW w:w="1417" w:type="dxa"/>
          </w:tcPr>
          <w:p w:rsidR="007A17FA" w:rsidRPr="007A17FA" w:rsidRDefault="007A17FA" w:rsidP="00664A2B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>.5</w:t>
            </w:r>
            <w:r>
              <w:rPr>
                <w:szCs w:val="28"/>
              </w:rPr>
              <w:t xml:space="preserve">. </w:t>
            </w:r>
            <w:r w:rsidRPr="001818D3">
              <w:rPr>
                <w:sz w:val="26"/>
                <w:szCs w:val="26"/>
              </w:rPr>
              <w:t xml:space="preserve">Источник </w:t>
            </w:r>
            <w:proofErr w:type="spellStart"/>
            <w:proofErr w:type="gramStart"/>
            <w:r w:rsidRPr="001818D3">
              <w:rPr>
                <w:sz w:val="26"/>
                <w:szCs w:val="26"/>
              </w:rPr>
              <w:t>финанси</w:t>
            </w:r>
            <w:r w:rsidR="006C4BBA" w:rsidRPr="001818D3">
              <w:rPr>
                <w:sz w:val="26"/>
                <w:szCs w:val="26"/>
              </w:rPr>
              <w:t>-</w:t>
            </w:r>
            <w:r w:rsidRPr="001818D3">
              <w:rPr>
                <w:sz w:val="26"/>
                <w:szCs w:val="26"/>
              </w:rPr>
              <w:t>рования</w:t>
            </w:r>
            <w:proofErr w:type="spellEnd"/>
            <w:proofErr w:type="gramEnd"/>
          </w:p>
        </w:tc>
      </w:tr>
      <w:tr w:rsidR="007A17FA" w:rsidRPr="00123D6A" w:rsidTr="00716A78">
        <w:trPr>
          <w:gridAfter w:val="1"/>
          <w:wAfter w:w="18" w:type="dxa"/>
        </w:trPr>
        <w:tc>
          <w:tcPr>
            <w:tcW w:w="3085" w:type="dxa"/>
            <w:gridSpan w:val="3"/>
          </w:tcPr>
          <w:p w:rsidR="007A17FA" w:rsidRPr="00123D6A" w:rsidRDefault="00AD2EE2" w:rsidP="00AD2EE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Организация информирования </w:t>
            </w:r>
            <w:r w:rsidRPr="00AD2EE2">
              <w:rPr>
                <w:sz w:val="24"/>
                <w:szCs w:val="24"/>
              </w:rPr>
              <w:t>юридически</w:t>
            </w:r>
            <w:r>
              <w:rPr>
                <w:sz w:val="24"/>
                <w:szCs w:val="24"/>
              </w:rPr>
              <w:t>х</w:t>
            </w:r>
            <w:r w:rsidRPr="00AD2EE2">
              <w:rPr>
                <w:sz w:val="24"/>
                <w:szCs w:val="24"/>
              </w:rPr>
              <w:t xml:space="preserve"> лиц и </w:t>
            </w:r>
            <w:r>
              <w:rPr>
                <w:sz w:val="24"/>
                <w:szCs w:val="24"/>
              </w:rPr>
              <w:t xml:space="preserve">индивидуальных </w:t>
            </w:r>
            <w:r w:rsidRPr="00AD2EE2">
              <w:rPr>
                <w:sz w:val="24"/>
                <w:szCs w:val="24"/>
              </w:rPr>
              <w:t>предпринимател</w:t>
            </w:r>
            <w:r>
              <w:rPr>
                <w:sz w:val="24"/>
                <w:szCs w:val="24"/>
              </w:rPr>
              <w:t>ей</w:t>
            </w:r>
            <w:r w:rsidRPr="00AD2EE2">
              <w:rPr>
                <w:sz w:val="24"/>
                <w:szCs w:val="24"/>
              </w:rPr>
              <w:t>, предоставляющи</w:t>
            </w:r>
            <w:r>
              <w:rPr>
                <w:sz w:val="24"/>
                <w:szCs w:val="24"/>
              </w:rPr>
              <w:t>х</w:t>
            </w:r>
            <w:r w:rsidRPr="00AD2EE2">
              <w:rPr>
                <w:sz w:val="24"/>
                <w:szCs w:val="24"/>
              </w:rPr>
              <w:t xml:space="preserve"> меру социальной поддержки по бесплатному проезду по территории Свердловской области на автомобильном транспорте общего пользования (кроме такси) междугородных маршрутов учащимся </w:t>
            </w:r>
            <w:r w:rsidRPr="00AD2EE2">
              <w:rPr>
                <w:sz w:val="24"/>
                <w:szCs w:val="24"/>
              </w:rPr>
              <w:lastRenderedPageBreak/>
              <w:t>общеобразовательных организаций из многодетных семей Свердловской области</w:t>
            </w:r>
            <w:r>
              <w:rPr>
                <w:sz w:val="24"/>
                <w:szCs w:val="24"/>
              </w:rPr>
              <w:t xml:space="preserve"> об изменении механизма предоставления  </w:t>
            </w:r>
            <w:r w:rsidRPr="00AD2EE2">
              <w:rPr>
                <w:sz w:val="24"/>
                <w:szCs w:val="24"/>
              </w:rPr>
              <w:t>средств областного бюджета, предусмотренных для выплат, связанных с обеспечением бесплатного проезда по территории Свердловской области на автомобильном транспорте общего пользования (кроме</w:t>
            </w:r>
            <w:proofErr w:type="gramEnd"/>
            <w:r w:rsidRPr="00AD2EE2">
              <w:rPr>
                <w:sz w:val="24"/>
                <w:szCs w:val="24"/>
              </w:rPr>
              <w:t xml:space="preserve"> такси) междугородних маршрутов учащихся общеобразовательных  организаций из многодетных семей Свердловской области</w:t>
            </w:r>
          </w:p>
        </w:tc>
        <w:tc>
          <w:tcPr>
            <w:tcW w:w="1559" w:type="dxa"/>
            <w:gridSpan w:val="2"/>
          </w:tcPr>
          <w:p w:rsidR="007A17FA" w:rsidRPr="00123D6A" w:rsidRDefault="006C4BBA" w:rsidP="00181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4" w:type="dxa"/>
            <w:gridSpan w:val="3"/>
          </w:tcPr>
          <w:p w:rsidR="007A17FA" w:rsidRPr="00123D6A" w:rsidRDefault="006C4BBA" w:rsidP="007A17F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Предоставление </w:t>
            </w:r>
            <w:r w:rsidRPr="006C4BBA">
              <w:rPr>
                <w:bCs/>
                <w:sz w:val="24"/>
                <w:szCs w:val="24"/>
              </w:rPr>
              <w:t xml:space="preserve">из областного бюджета субсидий юридическим лицам и индивидуальным предпринимателям, осуществляющим перевозку пассажиров, в целях возмещения недополученных доходов в связи с предоставлением меры социальной поддержки по бесплатному </w:t>
            </w:r>
            <w:r w:rsidRPr="006C4BBA">
              <w:rPr>
                <w:bCs/>
                <w:sz w:val="24"/>
                <w:szCs w:val="24"/>
              </w:rPr>
              <w:lastRenderedPageBreak/>
              <w:t>проезду по территории Свердловской области на автомобильном транспорте общего пользования (кроме такси) междугородных маршрутов</w:t>
            </w:r>
            <w:r w:rsidRPr="006C4BBA">
              <w:rPr>
                <w:sz w:val="24"/>
                <w:szCs w:val="24"/>
              </w:rPr>
              <w:t xml:space="preserve"> учащимся общеобразовательных организаций из многодетных семей Свердловской области  </w:t>
            </w:r>
          </w:p>
        </w:tc>
        <w:tc>
          <w:tcPr>
            <w:tcW w:w="1559" w:type="dxa"/>
            <w:gridSpan w:val="3"/>
          </w:tcPr>
          <w:p w:rsidR="007A17FA" w:rsidRPr="00123D6A" w:rsidRDefault="00716A78" w:rsidP="007A1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417" w:type="dxa"/>
          </w:tcPr>
          <w:p w:rsidR="007A17FA" w:rsidRPr="00123D6A" w:rsidRDefault="00716A78" w:rsidP="007A1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7A17FA" w:rsidTr="00716A78">
        <w:trPr>
          <w:gridAfter w:val="1"/>
          <w:wAfter w:w="18" w:type="dxa"/>
        </w:trPr>
        <w:tc>
          <w:tcPr>
            <w:tcW w:w="675" w:type="dxa"/>
          </w:tcPr>
          <w:p w:rsidR="007A17FA" w:rsidRDefault="00123D6A" w:rsidP="00B80B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</w:t>
            </w:r>
            <w:r w:rsidR="00B80BCA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 xml:space="preserve">. </w:t>
            </w:r>
          </w:p>
        </w:tc>
        <w:tc>
          <w:tcPr>
            <w:tcW w:w="9639" w:type="dxa"/>
            <w:gridSpan w:val="11"/>
          </w:tcPr>
          <w:p w:rsidR="007A17FA" w:rsidRDefault="00123D6A" w:rsidP="00335404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123D6A" w:rsidTr="00716A78">
        <w:trPr>
          <w:gridAfter w:val="1"/>
          <w:wAfter w:w="18" w:type="dxa"/>
        </w:trPr>
        <w:tc>
          <w:tcPr>
            <w:tcW w:w="10314" w:type="dxa"/>
            <w:gridSpan w:val="12"/>
          </w:tcPr>
          <w:p w:rsidR="00123D6A" w:rsidRDefault="00123D6A" w:rsidP="006C4BBA">
            <w:pPr>
              <w:rPr>
                <w:b/>
                <w:szCs w:val="28"/>
              </w:rPr>
            </w:pPr>
            <w:r>
              <w:rPr>
                <w:spacing w:val="-8"/>
                <w:szCs w:val="28"/>
              </w:rPr>
              <w:t>1</w:t>
            </w:r>
            <w:r w:rsidR="00B80BCA">
              <w:rPr>
                <w:spacing w:val="-8"/>
                <w:szCs w:val="28"/>
              </w:rPr>
              <w:t>5</w:t>
            </w:r>
            <w:r>
              <w:rPr>
                <w:spacing w:val="-8"/>
                <w:szCs w:val="28"/>
              </w:rPr>
              <w:t xml:space="preserve">.1. </w:t>
            </w:r>
            <w:r w:rsidRPr="003C54E8">
              <w:rPr>
                <w:spacing w:val="-8"/>
                <w:szCs w:val="28"/>
              </w:rPr>
              <w:t xml:space="preserve">Предполагаемая дата </w:t>
            </w:r>
            <w:r w:rsidRPr="00844486">
              <w:rPr>
                <w:spacing w:val="-8"/>
                <w:szCs w:val="28"/>
              </w:rPr>
              <w:t>вступления в силу проекта акта</w:t>
            </w:r>
            <w:r w:rsidRPr="003C54E8">
              <w:rPr>
                <w:spacing w:val="-8"/>
                <w:szCs w:val="28"/>
              </w:rPr>
              <w:t xml:space="preserve">: </w:t>
            </w:r>
            <w:r w:rsidR="006C4BBA">
              <w:rPr>
                <w:szCs w:val="28"/>
              </w:rPr>
              <w:t>01 января 2015 года</w:t>
            </w:r>
          </w:p>
        </w:tc>
      </w:tr>
      <w:tr w:rsidR="00123D6A" w:rsidTr="00716A78">
        <w:trPr>
          <w:gridAfter w:val="1"/>
          <w:wAfter w:w="18" w:type="dxa"/>
        </w:trPr>
        <w:tc>
          <w:tcPr>
            <w:tcW w:w="5493" w:type="dxa"/>
            <w:gridSpan w:val="6"/>
          </w:tcPr>
          <w:p w:rsidR="00123D6A" w:rsidRDefault="00123D6A" w:rsidP="00B80BCA">
            <w:pPr>
              <w:rPr>
                <w:b/>
                <w:szCs w:val="28"/>
              </w:rPr>
            </w:pPr>
            <w:r>
              <w:rPr>
                <w:szCs w:val="28"/>
              </w:rPr>
              <w:t>1</w:t>
            </w:r>
            <w:r w:rsidR="00B80BCA">
              <w:rPr>
                <w:szCs w:val="28"/>
              </w:rPr>
              <w:t>5</w:t>
            </w:r>
            <w:r>
              <w:rPr>
                <w:szCs w:val="28"/>
              </w:rPr>
              <w:t xml:space="preserve">.2. </w:t>
            </w:r>
            <w:r w:rsidRPr="002A0149">
              <w:rPr>
                <w:szCs w:val="28"/>
              </w:rPr>
              <w:t xml:space="preserve">Необходимость установления переходного периода и (или) отсрочки </w:t>
            </w:r>
            <w:r w:rsidRPr="003C54E8">
              <w:rPr>
                <w:spacing w:val="-8"/>
                <w:szCs w:val="28"/>
              </w:rPr>
              <w:t>введения предлагаемого регулирования</w:t>
            </w:r>
            <w:r w:rsidRPr="002A0149">
              <w:rPr>
                <w:szCs w:val="28"/>
              </w:rPr>
              <w:t>:</w:t>
            </w:r>
          </w:p>
        </w:tc>
        <w:tc>
          <w:tcPr>
            <w:tcW w:w="4821" w:type="dxa"/>
            <w:gridSpan w:val="6"/>
          </w:tcPr>
          <w:p w:rsidR="00123D6A" w:rsidRPr="00123D6A" w:rsidRDefault="00123D6A" w:rsidP="001818D3">
            <w:pPr>
              <w:jc w:val="center"/>
              <w:outlineLvl w:val="1"/>
              <w:rPr>
                <w:szCs w:val="28"/>
              </w:rPr>
            </w:pPr>
            <w:r w:rsidRPr="006C4BBA">
              <w:rPr>
                <w:szCs w:val="28"/>
                <w:u w:val="single"/>
              </w:rPr>
              <w:t>Нет</w:t>
            </w:r>
            <w:proofErr w:type="gramStart"/>
            <w:r>
              <w:rPr>
                <w:szCs w:val="28"/>
              </w:rPr>
              <w:t>/Д</w:t>
            </w:r>
            <w:proofErr w:type="gramEnd"/>
            <w:r w:rsidRPr="00123D6A">
              <w:rPr>
                <w:szCs w:val="28"/>
              </w:rPr>
              <w:t>а</w:t>
            </w:r>
            <w:r>
              <w:rPr>
                <w:szCs w:val="28"/>
              </w:rPr>
              <w:t xml:space="preserve"> (</w:t>
            </w:r>
            <w:r w:rsidRPr="00123D6A">
              <w:rPr>
                <w:sz w:val="24"/>
                <w:szCs w:val="24"/>
              </w:rPr>
              <w:t xml:space="preserve">с указанием срока </w:t>
            </w:r>
            <w:r>
              <w:rPr>
                <w:sz w:val="24"/>
                <w:szCs w:val="24"/>
              </w:rPr>
              <w:t xml:space="preserve">в </w:t>
            </w:r>
            <w:r w:rsidRPr="0095058A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ях</w:t>
            </w:r>
            <w:r w:rsidRPr="0095058A">
              <w:rPr>
                <w:sz w:val="24"/>
                <w:szCs w:val="24"/>
              </w:rPr>
              <w:t xml:space="preserve"> с момента принятия проекта нормативного правового акта)</w:t>
            </w:r>
          </w:p>
        </w:tc>
      </w:tr>
      <w:tr w:rsidR="00123D6A" w:rsidTr="00716A78">
        <w:trPr>
          <w:gridAfter w:val="1"/>
          <w:wAfter w:w="18" w:type="dxa"/>
        </w:trPr>
        <w:tc>
          <w:tcPr>
            <w:tcW w:w="5493" w:type="dxa"/>
            <w:gridSpan w:val="6"/>
          </w:tcPr>
          <w:p w:rsidR="00123D6A" w:rsidRPr="002A0149" w:rsidRDefault="00123D6A" w:rsidP="00B80BC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80BCA">
              <w:rPr>
                <w:szCs w:val="28"/>
              </w:rPr>
              <w:t>5</w:t>
            </w:r>
            <w:r>
              <w:rPr>
                <w:szCs w:val="28"/>
              </w:rPr>
              <w:t xml:space="preserve">.3. </w:t>
            </w:r>
            <w:r w:rsidRPr="002A0149">
              <w:rPr>
                <w:szCs w:val="28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821" w:type="dxa"/>
            <w:gridSpan w:val="6"/>
          </w:tcPr>
          <w:p w:rsidR="00123D6A" w:rsidRPr="001818D3" w:rsidRDefault="00123D6A" w:rsidP="001818D3">
            <w:pPr>
              <w:jc w:val="center"/>
              <w:outlineLvl w:val="1"/>
              <w:rPr>
                <w:szCs w:val="28"/>
              </w:rPr>
            </w:pPr>
            <w:r w:rsidRPr="001818D3">
              <w:rPr>
                <w:szCs w:val="28"/>
                <w:u w:val="single"/>
              </w:rPr>
              <w:t>Нет</w:t>
            </w:r>
            <w:proofErr w:type="gramStart"/>
            <w:r w:rsidRPr="001818D3">
              <w:rPr>
                <w:szCs w:val="28"/>
                <w:u w:val="single"/>
              </w:rPr>
              <w:t>/</w:t>
            </w:r>
            <w:r>
              <w:rPr>
                <w:szCs w:val="28"/>
              </w:rPr>
              <w:t>Д</w:t>
            </w:r>
            <w:proofErr w:type="gramEnd"/>
            <w:r w:rsidRPr="00123D6A">
              <w:rPr>
                <w:szCs w:val="28"/>
              </w:rPr>
              <w:t>а</w:t>
            </w:r>
            <w:r>
              <w:rPr>
                <w:szCs w:val="28"/>
              </w:rPr>
              <w:t xml:space="preserve"> (</w:t>
            </w:r>
            <w:r w:rsidRPr="00123D6A">
              <w:rPr>
                <w:sz w:val="24"/>
                <w:szCs w:val="24"/>
              </w:rPr>
              <w:t xml:space="preserve">с указанием срока </w:t>
            </w:r>
            <w:r>
              <w:rPr>
                <w:sz w:val="24"/>
                <w:szCs w:val="24"/>
              </w:rPr>
              <w:t xml:space="preserve">в </w:t>
            </w:r>
            <w:r w:rsidRPr="0095058A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ях</w:t>
            </w:r>
            <w:r w:rsidRPr="0095058A">
              <w:rPr>
                <w:sz w:val="24"/>
                <w:szCs w:val="24"/>
              </w:rPr>
              <w:t xml:space="preserve"> с момента принятия проекта нормативного правового акта)</w:t>
            </w:r>
          </w:p>
        </w:tc>
      </w:tr>
      <w:tr w:rsidR="00123D6A" w:rsidTr="00716A78">
        <w:trPr>
          <w:gridAfter w:val="1"/>
          <w:wAfter w:w="18" w:type="dxa"/>
        </w:trPr>
        <w:tc>
          <w:tcPr>
            <w:tcW w:w="10314" w:type="dxa"/>
            <w:gridSpan w:val="12"/>
          </w:tcPr>
          <w:p w:rsidR="00123D6A" w:rsidRPr="001818D3" w:rsidRDefault="00123D6A" w:rsidP="001818D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80BCA">
              <w:rPr>
                <w:szCs w:val="28"/>
              </w:rPr>
              <w:t>5</w:t>
            </w:r>
            <w:r>
              <w:rPr>
                <w:szCs w:val="28"/>
              </w:rPr>
              <w:t xml:space="preserve">.4. </w:t>
            </w:r>
            <w:r w:rsidRPr="002B2E42">
              <w:rPr>
                <w:szCs w:val="28"/>
              </w:rPr>
              <w:t>Обоснование необходимости установления переходного периода и (или) отсрочки вступления в силу проекта акта либо необходимост</w:t>
            </w:r>
            <w:r>
              <w:rPr>
                <w:szCs w:val="28"/>
              </w:rPr>
              <w:t>и</w:t>
            </w:r>
            <w:r w:rsidRPr="002B2E42">
              <w:rPr>
                <w:szCs w:val="28"/>
              </w:rPr>
              <w:t xml:space="preserve"> распространения предлагаемого регулирования на ранее возникшие отношения:</w:t>
            </w:r>
            <w:r w:rsidR="006C4BBA">
              <w:rPr>
                <w:szCs w:val="28"/>
              </w:rPr>
              <w:t xml:space="preserve"> не требуется.</w:t>
            </w:r>
          </w:p>
        </w:tc>
      </w:tr>
    </w:tbl>
    <w:p w:rsidR="000B4023" w:rsidRPr="006C4BBA" w:rsidRDefault="000B4023" w:rsidP="000B4023"/>
    <w:sectPr w:rsidR="000B4023" w:rsidRPr="006C4BBA" w:rsidSect="00CE52CD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15" w:rsidRDefault="002B7815" w:rsidP="00335404">
      <w:r>
        <w:separator/>
      </w:r>
    </w:p>
  </w:endnote>
  <w:endnote w:type="continuationSeparator" w:id="0">
    <w:p w:rsidR="002B7815" w:rsidRDefault="002B7815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15" w:rsidRDefault="002B7815" w:rsidP="00335404">
      <w:r>
        <w:separator/>
      </w:r>
    </w:p>
  </w:footnote>
  <w:footnote w:type="continuationSeparator" w:id="0">
    <w:p w:rsidR="002B7815" w:rsidRDefault="002B7815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29"/>
      <w:docPartObj>
        <w:docPartGallery w:val="Page Numbers (Top of Page)"/>
        <w:docPartUnique/>
      </w:docPartObj>
    </w:sdtPr>
    <w:sdtEndPr/>
    <w:sdtContent>
      <w:p w:rsidR="005E54B0" w:rsidRDefault="00325A0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D2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E54B0" w:rsidRDefault="005E54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8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2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3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7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0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7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8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16"/>
  </w:num>
  <w:num w:numId="5">
    <w:abstractNumId w:val="11"/>
  </w:num>
  <w:num w:numId="6">
    <w:abstractNumId w:val="27"/>
  </w:num>
  <w:num w:numId="7">
    <w:abstractNumId w:val="24"/>
  </w:num>
  <w:num w:numId="8">
    <w:abstractNumId w:val="26"/>
  </w:num>
  <w:num w:numId="9">
    <w:abstractNumId w:val="7"/>
  </w:num>
  <w:num w:numId="10">
    <w:abstractNumId w:val="30"/>
  </w:num>
  <w:num w:numId="11">
    <w:abstractNumId w:val="14"/>
  </w:num>
  <w:num w:numId="12">
    <w:abstractNumId w:val="21"/>
  </w:num>
  <w:num w:numId="13">
    <w:abstractNumId w:val="15"/>
  </w:num>
  <w:num w:numId="14">
    <w:abstractNumId w:val="20"/>
  </w:num>
  <w:num w:numId="15">
    <w:abstractNumId w:val="18"/>
  </w:num>
  <w:num w:numId="16">
    <w:abstractNumId w:val="29"/>
  </w:num>
  <w:num w:numId="17">
    <w:abstractNumId w:val="28"/>
  </w:num>
  <w:num w:numId="18">
    <w:abstractNumId w:val="6"/>
  </w:num>
  <w:num w:numId="19">
    <w:abstractNumId w:val="23"/>
  </w:num>
  <w:num w:numId="20">
    <w:abstractNumId w:val="8"/>
  </w:num>
  <w:num w:numId="21">
    <w:abstractNumId w:val="5"/>
  </w:num>
  <w:num w:numId="22">
    <w:abstractNumId w:val="22"/>
  </w:num>
  <w:num w:numId="23">
    <w:abstractNumId w:val="0"/>
  </w:num>
  <w:num w:numId="24">
    <w:abstractNumId w:val="10"/>
  </w:num>
  <w:num w:numId="25">
    <w:abstractNumId w:val="2"/>
  </w:num>
  <w:num w:numId="26">
    <w:abstractNumId w:val="31"/>
  </w:num>
  <w:num w:numId="27">
    <w:abstractNumId w:val="9"/>
  </w:num>
  <w:num w:numId="28">
    <w:abstractNumId w:val="13"/>
  </w:num>
  <w:num w:numId="29">
    <w:abstractNumId w:val="1"/>
  </w:num>
  <w:num w:numId="30">
    <w:abstractNumId w:val="19"/>
  </w:num>
  <w:num w:numId="31">
    <w:abstractNumId w:val="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B16"/>
    <w:rsid w:val="000050B2"/>
    <w:rsid w:val="00013A09"/>
    <w:rsid w:val="00020F23"/>
    <w:rsid w:val="000253B7"/>
    <w:rsid w:val="000330C3"/>
    <w:rsid w:val="00037BD7"/>
    <w:rsid w:val="000454A5"/>
    <w:rsid w:val="000913FA"/>
    <w:rsid w:val="000A3BE4"/>
    <w:rsid w:val="000B3417"/>
    <w:rsid w:val="000B4023"/>
    <w:rsid w:val="000C14AB"/>
    <w:rsid w:val="000C518D"/>
    <w:rsid w:val="000D26F9"/>
    <w:rsid w:val="000D636A"/>
    <w:rsid w:val="000F2770"/>
    <w:rsid w:val="000F2F88"/>
    <w:rsid w:val="000F4B50"/>
    <w:rsid w:val="00104B8F"/>
    <w:rsid w:val="00121876"/>
    <w:rsid w:val="00123D6A"/>
    <w:rsid w:val="001253B4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346D"/>
    <w:rsid w:val="00180B6F"/>
    <w:rsid w:val="001818D3"/>
    <w:rsid w:val="00185201"/>
    <w:rsid w:val="00186203"/>
    <w:rsid w:val="0019365B"/>
    <w:rsid w:val="001A2E06"/>
    <w:rsid w:val="001A7464"/>
    <w:rsid w:val="001B25EE"/>
    <w:rsid w:val="001F1EFC"/>
    <w:rsid w:val="001F6A42"/>
    <w:rsid w:val="00203594"/>
    <w:rsid w:val="002062AF"/>
    <w:rsid w:val="00206833"/>
    <w:rsid w:val="002071A4"/>
    <w:rsid w:val="00217742"/>
    <w:rsid w:val="00223605"/>
    <w:rsid w:val="00224748"/>
    <w:rsid w:val="002319F7"/>
    <w:rsid w:val="00232771"/>
    <w:rsid w:val="002415FD"/>
    <w:rsid w:val="002569AE"/>
    <w:rsid w:val="002601AB"/>
    <w:rsid w:val="00261856"/>
    <w:rsid w:val="002624B4"/>
    <w:rsid w:val="002649C1"/>
    <w:rsid w:val="002679C9"/>
    <w:rsid w:val="00290F37"/>
    <w:rsid w:val="002A0D73"/>
    <w:rsid w:val="002A2B6A"/>
    <w:rsid w:val="002A3DCB"/>
    <w:rsid w:val="002B7815"/>
    <w:rsid w:val="002C1EE2"/>
    <w:rsid w:val="002C6347"/>
    <w:rsid w:val="002D6AA4"/>
    <w:rsid w:val="002F0315"/>
    <w:rsid w:val="002F368C"/>
    <w:rsid w:val="00300A39"/>
    <w:rsid w:val="00300E45"/>
    <w:rsid w:val="0030167A"/>
    <w:rsid w:val="003256C3"/>
    <w:rsid w:val="00325A01"/>
    <w:rsid w:val="00331533"/>
    <w:rsid w:val="003323B1"/>
    <w:rsid w:val="00335404"/>
    <w:rsid w:val="00341A8C"/>
    <w:rsid w:val="00341B93"/>
    <w:rsid w:val="00345629"/>
    <w:rsid w:val="003546D9"/>
    <w:rsid w:val="0036136C"/>
    <w:rsid w:val="00372B4E"/>
    <w:rsid w:val="00372FE0"/>
    <w:rsid w:val="0039135F"/>
    <w:rsid w:val="00396BFD"/>
    <w:rsid w:val="003B37BB"/>
    <w:rsid w:val="003C436C"/>
    <w:rsid w:val="003C609E"/>
    <w:rsid w:val="003C7221"/>
    <w:rsid w:val="003E2748"/>
    <w:rsid w:val="003E6E08"/>
    <w:rsid w:val="003F6247"/>
    <w:rsid w:val="004040C1"/>
    <w:rsid w:val="00421CA9"/>
    <w:rsid w:val="00421CD6"/>
    <w:rsid w:val="00422F95"/>
    <w:rsid w:val="00464CB7"/>
    <w:rsid w:val="00471888"/>
    <w:rsid w:val="00480F10"/>
    <w:rsid w:val="00490F5F"/>
    <w:rsid w:val="004C1970"/>
    <w:rsid w:val="004C3D82"/>
    <w:rsid w:val="004C4AFA"/>
    <w:rsid w:val="004D1AB8"/>
    <w:rsid w:val="004D3FF0"/>
    <w:rsid w:val="004F278F"/>
    <w:rsid w:val="004F4FD3"/>
    <w:rsid w:val="004F5F2E"/>
    <w:rsid w:val="0051346B"/>
    <w:rsid w:val="005177F8"/>
    <w:rsid w:val="00520009"/>
    <w:rsid w:val="0052339D"/>
    <w:rsid w:val="00523B74"/>
    <w:rsid w:val="005436E7"/>
    <w:rsid w:val="00545004"/>
    <w:rsid w:val="005526CF"/>
    <w:rsid w:val="00566853"/>
    <w:rsid w:val="00591F32"/>
    <w:rsid w:val="00594424"/>
    <w:rsid w:val="00596AF3"/>
    <w:rsid w:val="005A5F66"/>
    <w:rsid w:val="005A7734"/>
    <w:rsid w:val="005B05E6"/>
    <w:rsid w:val="005B3024"/>
    <w:rsid w:val="005C3C5E"/>
    <w:rsid w:val="005C3CFD"/>
    <w:rsid w:val="005C485B"/>
    <w:rsid w:val="005C4B0C"/>
    <w:rsid w:val="005E2B16"/>
    <w:rsid w:val="005E54B0"/>
    <w:rsid w:val="005E7819"/>
    <w:rsid w:val="005F1516"/>
    <w:rsid w:val="005F776C"/>
    <w:rsid w:val="00604FB2"/>
    <w:rsid w:val="006124F6"/>
    <w:rsid w:val="00623546"/>
    <w:rsid w:val="00624C21"/>
    <w:rsid w:val="006270EC"/>
    <w:rsid w:val="00627898"/>
    <w:rsid w:val="00631098"/>
    <w:rsid w:val="00634E20"/>
    <w:rsid w:val="00642D03"/>
    <w:rsid w:val="00656B94"/>
    <w:rsid w:val="00664A2B"/>
    <w:rsid w:val="00665A98"/>
    <w:rsid w:val="00682DF0"/>
    <w:rsid w:val="006A20A6"/>
    <w:rsid w:val="006B5771"/>
    <w:rsid w:val="006C4BBA"/>
    <w:rsid w:val="006D0FE9"/>
    <w:rsid w:val="006D7B6C"/>
    <w:rsid w:val="006E1D62"/>
    <w:rsid w:val="00704E52"/>
    <w:rsid w:val="007056F0"/>
    <w:rsid w:val="00705DE5"/>
    <w:rsid w:val="00705F0E"/>
    <w:rsid w:val="0071019A"/>
    <w:rsid w:val="00716A78"/>
    <w:rsid w:val="00717755"/>
    <w:rsid w:val="00726099"/>
    <w:rsid w:val="00747F3C"/>
    <w:rsid w:val="00752316"/>
    <w:rsid w:val="007606E5"/>
    <w:rsid w:val="0076477D"/>
    <w:rsid w:val="007842D5"/>
    <w:rsid w:val="0079065B"/>
    <w:rsid w:val="00793A72"/>
    <w:rsid w:val="007959D9"/>
    <w:rsid w:val="007A1212"/>
    <w:rsid w:val="007A17FA"/>
    <w:rsid w:val="007A1B38"/>
    <w:rsid w:val="007A6589"/>
    <w:rsid w:val="007B524A"/>
    <w:rsid w:val="007D1067"/>
    <w:rsid w:val="007D51B7"/>
    <w:rsid w:val="007F44D7"/>
    <w:rsid w:val="007F666C"/>
    <w:rsid w:val="00800F1A"/>
    <w:rsid w:val="008038D4"/>
    <w:rsid w:val="00803B43"/>
    <w:rsid w:val="008126A8"/>
    <w:rsid w:val="00815212"/>
    <w:rsid w:val="008257A0"/>
    <w:rsid w:val="0083149E"/>
    <w:rsid w:val="008333BD"/>
    <w:rsid w:val="0083721A"/>
    <w:rsid w:val="00837E7A"/>
    <w:rsid w:val="0084481E"/>
    <w:rsid w:val="00845C49"/>
    <w:rsid w:val="00845C79"/>
    <w:rsid w:val="00847FCC"/>
    <w:rsid w:val="00852246"/>
    <w:rsid w:val="0086358F"/>
    <w:rsid w:val="00885E18"/>
    <w:rsid w:val="008928A9"/>
    <w:rsid w:val="00892BF9"/>
    <w:rsid w:val="008A2083"/>
    <w:rsid w:val="008A47FC"/>
    <w:rsid w:val="008A4F1D"/>
    <w:rsid w:val="008B7A59"/>
    <w:rsid w:val="008C03AB"/>
    <w:rsid w:val="008F0201"/>
    <w:rsid w:val="008F10E3"/>
    <w:rsid w:val="008F4517"/>
    <w:rsid w:val="008F5043"/>
    <w:rsid w:val="008F602B"/>
    <w:rsid w:val="008F60C7"/>
    <w:rsid w:val="00903E11"/>
    <w:rsid w:val="009127DC"/>
    <w:rsid w:val="00916218"/>
    <w:rsid w:val="0091791E"/>
    <w:rsid w:val="00921F4B"/>
    <w:rsid w:val="00927E4C"/>
    <w:rsid w:val="00935187"/>
    <w:rsid w:val="00947F87"/>
    <w:rsid w:val="00963396"/>
    <w:rsid w:val="00971C73"/>
    <w:rsid w:val="00996FE2"/>
    <w:rsid w:val="009A0732"/>
    <w:rsid w:val="009A5D91"/>
    <w:rsid w:val="009D2906"/>
    <w:rsid w:val="009E3D06"/>
    <w:rsid w:val="009E7F09"/>
    <w:rsid w:val="009F2203"/>
    <w:rsid w:val="009F3885"/>
    <w:rsid w:val="009F7559"/>
    <w:rsid w:val="00A025F0"/>
    <w:rsid w:val="00A05247"/>
    <w:rsid w:val="00A10B3D"/>
    <w:rsid w:val="00A11D9B"/>
    <w:rsid w:val="00A73266"/>
    <w:rsid w:val="00A94CB8"/>
    <w:rsid w:val="00A9621B"/>
    <w:rsid w:val="00AB0452"/>
    <w:rsid w:val="00AD23D2"/>
    <w:rsid w:val="00AD2EE2"/>
    <w:rsid w:val="00AD637A"/>
    <w:rsid w:val="00AF2289"/>
    <w:rsid w:val="00B0420D"/>
    <w:rsid w:val="00B0549F"/>
    <w:rsid w:val="00B10BDF"/>
    <w:rsid w:val="00B2282D"/>
    <w:rsid w:val="00B350E3"/>
    <w:rsid w:val="00B45160"/>
    <w:rsid w:val="00B5712D"/>
    <w:rsid w:val="00B757BA"/>
    <w:rsid w:val="00B80BCA"/>
    <w:rsid w:val="00B95B3D"/>
    <w:rsid w:val="00BA62FA"/>
    <w:rsid w:val="00BB028B"/>
    <w:rsid w:val="00BB0354"/>
    <w:rsid w:val="00BB40A7"/>
    <w:rsid w:val="00BC397C"/>
    <w:rsid w:val="00BC632F"/>
    <w:rsid w:val="00BD5BAD"/>
    <w:rsid w:val="00C03D74"/>
    <w:rsid w:val="00C14741"/>
    <w:rsid w:val="00C17FA2"/>
    <w:rsid w:val="00C22572"/>
    <w:rsid w:val="00C24056"/>
    <w:rsid w:val="00C45BED"/>
    <w:rsid w:val="00C46CE7"/>
    <w:rsid w:val="00C5785A"/>
    <w:rsid w:val="00C77313"/>
    <w:rsid w:val="00C81E1C"/>
    <w:rsid w:val="00C917CD"/>
    <w:rsid w:val="00CA3E3A"/>
    <w:rsid w:val="00CB7D20"/>
    <w:rsid w:val="00CC1A7C"/>
    <w:rsid w:val="00CC1D85"/>
    <w:rsid w:val="00CC2D70"/>
    <w:rsid w:val="00CE52CD"/>
    <w:rsid w:val="00CE73B5"/>
    <w:rsid w:val="00CF58F1"/>
    <w:rsid w:val="00D122C7"/>
    <w:rsid w:val="00D12645"/>
    <w:rsid w:val="00D154E5"/>
    <w:rsid w:val="00D15A7C"/>
    <w:rsid w:val="00D35350"/>
    <w:rsid w:val="00D45834"/>
    <w:rsid w:val="00D552D7"/>
    <w:rsid w:val="00D61540"/>
    <w:rsid w:val="00D63979"/>
    <w:rsid w:val="00D64489"/>
    <w:rsid w:val="00D73D3A"/>
    <w:rsid w:val="00D90E93"/>
    <w:rsid w:val="00DA5679"/>
    <w:rsid w:val="00DA7F98"/>
    <w:rsid w:val="00DD4316"/>
    <w:rsid w:val="00DD5380"/>
    <w:rsid w:val="00DE7E32"/>
    <w:rsid w:val="00DF652A"/>
    <w:rsid w:val="00E04700"/>
    <w:rsid w:val="00E10E26"/>
    <w:rsid w:val="00E1180A"/>
    <w:rsid w:val="00E16DC3"/>
    <w:rsid w:val="00E368F3"/>
    <w:rsid w:val="00E37075"/>
    <w:rsid w:val="00E54FDA"/>
    <w:rsid w:val="00E719E9"/>
    <w:rsid w:val="00E756F2"/>
    <w:rsid w:val="00E777F0"/>
    <w:rsid w:val="00E93E29"/>
    <w:rsid w:val="00E979A5"/>
    <w:rsid w:val="00EA19F2"/>
    <w:rsid w:val="00EB7D57"/>
    <w:rsid w:val="00EC13A4"/>
    <w:rsid w:val="00EC1B79"/>
    <w:rsid w:val="00EC262E"/>
    <w:rsid w:val="00EC41DC"/>
    <w:rsid w:val="00ED11AC"/>
    <w:rsid w:val="00F218BE"/>
    <w:rsid w:val="00F3317E"/>
    <w:rsid w:val="00F42854"/>
    <w:rsid w:val="00F47793"/>
    <w:rsid w:val="00F80302"/>
    <w:rsid w:val="00FA6A40"/>
    <w:rsid w:val="00FA72CA"/>
    <w:rsid w:val="00FB5730"/>
    <w:rsid w:val="00FD4750"/>
    <w:rsid w:val="00FF00E6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character" w:styleId="af5">
    <w:name w:val="Hyperlink"/>
    <w:basedOn w:val="a0"/>
    <w:uiPriority w:val="99"/>
    <w:unhideWhenUsed/>
    <w:rsid w:val="00033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.filippova@e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FE214-EAA0-4958-A0CA-9F7566F9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Ирина А. Филиппова</cp:lastModifiedBy>
  <cp:revision>2</cp:revision>
  <cp:lastPrinted>2014-12-10T05:15:00Z</cp:lastPrinted>
  <dcterms:created xsi:type="dcterms:W3CDTF">2014-12-10T10:15:00Z</dcterms:created>
  <dcterms:modified xsi:type="dcterms:W3CDTF">2014-12-10T10:15:00Z</dcterms:modified>
</cp:coreProperties>
</file>